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94FBB">
      <w:pPr>
        <w:pStyle w:val="2"/>
        <w:spacing w:line="270" w:lineRule="auto"/>
      </w:pPr>
    </w:p>
    <w:p w14:paraId="24BC992B">
      <w:pPr>
        <w:spacing w:before="185" w:line="206" w:lineRule="auto"/>
        <w:ind w:left="3020" w:right="590" w:hanging="2822"/>
        <w:outlineLvl w:val="0"/>
        <w:rPr>
          <w:rFonts w:ascii="微软雅黑" w:hAnsi="微软雅黑" w:eastAsia="微软雅黑" w:cs="微软雅黑"/>
          <w:sz w:val="35"/>
          <w:szCs w:val="35"/>
        </w:rPr>
      </w:pPr>
      <w:bookmarkStart w:id="0" w:name="bookmark2"/>
      <w:bookmarkEnd w:id="0"/>
      <w:r>
        <w:rPr>
          <w:rFonts w:ascii="微软雅黑" w:hAnsi="微软雅黑" w:eastAsia="微软雅黑" w:cs="微软雅黑"/>
          <w:b/>
          <w:bCs/>
          <w:spacing w:val="11"/>
          <w:sz w:val="43"/>
          <w:szCs w:val="43"/>
        </w:rPr>
        <w:t>住院医师规范化培训入轮转科室教育指南</w:t>
      </w:r>
      <w:r>
        <w:rPr>
          <w:rFonts w:ascii="微软雅黑" w:hAnsi="微软雅黑" w:eastAsia="微软雅黑" w:cs="微软雅黑"/>
          <w:b/>
          <w:bCs/>
          <w:spacing w:val="2"/>
          <w:sz w:val="43"/>
          <w:szCs w:val="43"/>
        </w:rPr>
        <w:t xml:space="preserve"> </w:t>
      </w:r>
      <w:bookmarkStart w:id="1" w:name="bookmark2"/>
      <w:bookmarkEnd w:id="1"/>
      <w:r>
        <w:rPr>
          <w:rFonts w:ascii="微软雅黑" w:hAnsi="微软雅黑" w:eastAsia="微软雅黑" w:cs="微软雅黑"/>
          <w:b/>
          <w:bCs/>
          <w:spacing w:val="-9"/>
          <w:sz w:val="35"/>
          <w:szCs w:val="35"/>
        </w:rPr>
        <w:t>（2022 年版）</w:t>
      </w:r>
    </w:p>
    <w:p w14:paraId="26DF8F81">
      <w:pPr>
        <w:pStyle w:val="2"/>
        <w:spacing w:line="266" w:lineRule="auto"/>
      </w:pPr>
    </w:p>
    <w:p w14:paraId="2A80BBE9">
      <w:pPr>
        <w:pStyle w:val="2"/>
        <w:spacing w:line="267" w:lineRule="auto"/>
      </w:pPr>
    </w:p>
    <w:p w14:paraId="2B3D3E2B">
      <w:pPr>
        <w:spacing w:before="101" w:line="324" w:lineRule="auto"/>
        <w:ind w:left="36" w:right="249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入轮转科室教育（简称入科教育）是由轮转科室按照培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训标准和计划，统一组织新入科住院医师参</w:t>
      </w:r>
      <w:r>
        <w:rPr>
          <w:rFonts w:ascii="仿宋" w:hAnsi="仿宋" w:eastAsia="仿宋" w:cs="仿宋"/>
          <w:spacing w:val="14"/>
          <w:sz w:val="31"/>
          <w:szCs w:val="31"/>
        </w:rPr>
        <w:t>加科室工作前的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专科岗前培训。</w:t>
      </w:r>
    </w:p>
    <w:p w14:paraId="7D51A362">
      <w:pPr>
        <w:spacing w:before="49" w:line="228" w:lineRule="auto"/>
        <w:ind w:left="4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1</w:t>
      </w:r>
      <w:r>
        <w:rPr>
          <w:rFonts w:ascii="黑体" w:hAnsi="黑体" w:eastAsia="黑体" w:cs="黑体"/>
          <w:spacing w:val="3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22"/>
          <w:sz w:val="31"/>
          <w:szCs w:val="31"/>
        </w:rPr>
        <w:t>目的</w:t>
      </w:r>
    </w:p>
    <w:p w14:paraId="76340552">
      <w:pPr>
        <w:spacing w:before="178" w:line="277" w:lineRule="auto"/>
        <w:ind w:left="49" w:right="309" w:firstLine="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1）帮助住院医师尽快了解科室情况，适应科室环境，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熟悉工作流程，融入工作团队。</w:t>
      </w:r>
    </w:p>
    <w:p w14:paraId="0D5CF54A">
      <w:pPr>
        <w:spacing w:before="188" w:line="278" w:lineRule="auto"/>
        <w:ind w:left="27" w:right="249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2）指导住院医师了解专科常见疾病的诊疗规范，明确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科室常见危急值及急重症的危机处理流程。</w:t>
      </w:r>
    </w:p>
    <w:p w14:paraId="2F4238A9">
      <w:pPr>
        <w:spacing w:before="187" w:line="219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3）明确住院医师在该轮转科室的培训任务和考核要求。</w:t>
      </w:r>
    </w:p>
    <w:p w14:paraId="7840A0FC">
      <w:pPr>
        <w:spacing w:before="191" w:line="277" w:lineRule="auto"/>
        <w:ind w:left="42" w:right="296" w:firstLine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4）结合轮转科室工作特点，加强住院医师人文素养、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职业道德和人际沟通能力培养。</w:t>
      </w:r>
    </w:p>
    <w:p w14:paraId="00BA0184">
      <w:pPr>
        <w:spacing w:before="190" w:line="229" w:lineRule="auto"/>
        <w:ind w:left="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2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4"/>
          <w:sz w:val="31"/>
          <w:szCs w:val="31"/>
        </w:rPr>
        <w:t>形式</w:t>
      </w:r>
    </w:p>
    <w:p w14:paraId="2052019A">
      <w:pPr>
        <w:spacing w:before="176" w:line="323" w:lineRule="auto"/>
        <w:ind w:left="38" w:right="249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入科教育的培训形式以讲座为主，必要时可增加实践环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节。根据教学环境不同，可采取现场教学、线上教学或线上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线下结合等形式。可编写相关培训内容的资料供学习。</w:t>
      </w:r>
    </w:p>
    <w:p w14:paraId="403E6308">
      <w:pPr>
        <w:spacing w:before="51" w:line="228" w:lineRule="auto"/>
        <w:ind w:left="2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3</w:t>
      </w:r>
      <w:r>
        <w:rPr>
          <w:rFonts w:ascii="黑体" w:hAnsi="黑体" w:eastAsia="黑体" w:cs="黑体"/>
          <w:spacing w:val="2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10"/>
          <w:sz w:val="31"/>
          <w:szCs w:val="31"/>
        </w:rPr>
        <w:t>内容</w:t>
      </w:r>
    </w:p>
    <w:p w14:paraId="702CA67F">
      <w:pPr>
        <w:spacing w:before="177" w:line="326" w:lineRule="auto"/>
        <w:ind w:left="42" w:right="249" w:firstLine="62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根据培训目标要求，</w:t>
      </w:r>
      <w:r>
        <w:rPr>
          <w:rFonts w:ascii="仿宋" w:hAnsi="仿宋" w:eastAsia="仿宋" w:cs="仿宋"/>
          <w:spacing w:val="-6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以临床实践中存在的问题和学习需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求为导向，注重分层分级和岗位胜任力的培养，体现专科特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点和科室管理要求。主要包括以下内容。</w:t>
      </w:r>
    </w:p>
    <w:p w14:paraId="3E903B20">
      <w:pPr>
        <w:spacing w:before="38" w:line="231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3.1</w:t>
      </w:r>
      <w:r>
        <w:rPr>
          <w:rFonts w:ascii="楷体" w:hAnsi="楷体" w:eastAsia="楷体" w:cs="楷体"/>
          <w:spacing w:val="8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8"/>
          <w:sz w:val="31"/>
          <w:szCs w:val="31"/>
        </w:rPr>
        <w:t>科室情况：</w:t>
      </w:r>
      <w:r>
        <w:rPr>
          <w:rFonts w:ascii="仿宋" w:hAnsi="仿宋" w:eastAsia="仿宋" w:cs="仿宋"/>
          <w:spacing w:val="8"/>
          <w:sz w:val="31"/>
          <w:szCs w:val="31"/>
        </w:rPr>
        <w:t>介绍科室（学科）概况</w:t>
      </w:r>
      <w:r>
        <w:rPr>
          <w:rFonts w:ascii="仿宋" w:hAnsi="仿宋" w:eastAsia="仿宋" w:cs="仿宋"/>
          <w:spacing w:val="7"/>
          <w:sz w:val="31"/>
          <w:szCs w:val="31"/>
        </w:rPr>
        <w:t>，包括发展历史、科</w:t>
      </w:r>
    </w:p>
    <w:p w14:paraId="7F313241">
      <w:pPr>
        <w:spacing w:line="231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134" w:right="1389" w:bottom="1377" w:left="1785" w:header="862" w:footer="1212" w:gutter="0"/>
          <w:cols w:space="720" w:num="1"/>
        </w:sectPr>
      </w:pPr>
    </w:p>
    <w:p w14:paraId="3C322D33">
      <w:pPr>
        <w:pStyle w:val="2"/>
        <w:spacing w:line="379" w:lineRule="auto"/>
      </w:pPr>
    </w:p>
    <w:p w14:paraId="4B557391">
      <w:pPr>
        <w:spacing w:before="101" w:line="326" w:lineRule="auto"/>
        <w:ind w:left="38" w:right="247" w:firstLine="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室设置、学科建设、人员构成、专科特色、业务范围等，介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绍科室教学管理组织架构和师资队伍、指导医师及其诊疗小 </w:t>
      </w:r>
      <w:r>
        <w:rPr>
          <w:rFonts w:ascii="仿宋" w:hAnsi="仿宋" w:eastAsia="仿宋" w:cs="仿宋"/>
          <w:spacing w:val="-7"/>
          <w:sz w:val="31"/>
          <w:szCs w:val="31"/>
        </w:rPr>
        <w:t>组。</w:t>
      </w:r>
    </w:p>
    <w:p w14:paraId="4A13BD7A">
      <w:pPr>
        <w:spacing w:before="39" w:line="311" w:lineRule="auto"/>
        <w:ind w:left="35" w:right="244" w:hanging="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3.2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工作要求：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强调遵守科室劳动纪律与规章制度，包括考 </w:t>
      </w:r>
      <w:r>
        <w:rPr>
          <w:rFonts w:ascii="仿宋" w:hAnsi="仿宋" w:eastAsia="仿宋" w:cs="仿宋"/>
          <w:spacing w:val="12"/>
          <w:sz w:val="31"/>
          <w:szCs w:val="31"/>
        </w:rPr>
        <w:t>勤制度、请假制度，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以及科室工作流程如查房、</w:t>
      </w:r>
      <w:r>
        <w:rPr>
          <w:rFonts w:ascii="仿宋" w:hAnsi="仿宋" w:eastAsia="仿宋" w:cs="仿宋"/>
          <w:spacing w:val="11"/>
          <w:sz w:val="31"/>
          <w:szCs w:val="31"/>
        </w:rPr>
        <w:t>交接班、值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班、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门急诊、会诊等，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医嘱开立及医疗文书的书写规范（含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电子病历系统</w:t>
      </w:r>
      <w:r>
        <w:rPr>
          <w:rFonts w:ascii="仿宋" w:hAnsi="仿宋" w:eastAsia="仿宋" w:cs="仿宋"/>
          <w:spacing w:val="-39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以及常见疾病诊疗规范、科室常见危急值和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急重症的危机处理流程。</w:t>
      </w:r>
    </w:p>
    <w:p w14:paraId="36D33EAC">
      <w:pPr>
        <w:spacing w:before="180" w:line="318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3.3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培养计划：</w:t>
      </w:r>
      <w:r>
        <w:rPr>
          <w:rFonts w:ascii="仿宋" w:hAnsi="仿宋" w:eastAsia="仿宋" w:cs="仿宋"/>
          <w:spacing w:val="7"/>
          <w:sz w:val="31"/>
          <w:szCs w:val="31"/>
        </w:rPr>
        <w:t>根据培训细则，结合住院医师培训年限和年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级、学历背景、专业分类（本专业或非本专业</w:t>
      </w:r>
      <w:r>
        <w:rPr>
          <w:rFonts w:ascii="仿宋" w:hAnsi="仿宋" w:eastAsia="仿宋" w:cs="仿宋"/>
          <w:spacing w:val="-47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明确各级住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院医师在本科室轮转期间的培训目标、培训内容与标准</w:t>
      </w:r>
      <w:r>
        <w:rPr>
          <w:rFonts w:ascii="仿宋" w:hAnsi="仿宋" w:eastAsia="仿宋" w:cs="仿宋"/>
          <w:spacing w:val="14"/>
          <w:sz w:val="31"/>
          <w:szCs w:val="31"/>
        </w:rPr>
        <w:t>中要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</w:rPr>
        <w:t>求完成的培训任务（包括完成规定数量的病床管理、病种学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2"/>
          <w:sz w:val="31"/>
          <w:szCs w:val="31"/>
        </w:rPr>
        <w:t>习、病历书写、基本技能操作项目及数量，</w:t>
      </w:r>
      <w:r>
        <w:rPr>
          <w:rFonts w:ascii="仿宋" w:hAnsi="仿宋" w:eastAsia="仿宋" w:cs="仿宋"/>
          <w:spacing w:val="-7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以及参加门、急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诊工作和各种教学活动要求等</w:t>
      </w:r>
      <w:r>
        <w:rPr>
          <w:rFonts w:ascii="仿宋" w:hAnsi="仿宋" w:eastAsia="仿宋" w:cs="仿宋"/>
          <w:spacing w:val="-71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建议制订个性化的培训计划，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助力住院医师完成培训任务。</w:t>
      </w:r>
    </w:p>
    <w:p w14:paraId="51A690D5">
      <w:pPr>
        <w:spacing w:before="183" w:line="297" w:lineRule="auto"/>
        <w:ind w:left="28" w:right="2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3.4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教学活动：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介绍科室开展的基本教学活动和特色创新性 </w:t>
      </w:r>
      <w:r>
        <w:rPr>
          <w:rFonts w:ascii="仿宋" w:hAnsi="仿宋" w:eastAsia="仿宋" w:cs="仿宋"/>
          <w:spacing w:val="15"/>
          <w:sz w:val="31"/>
          <w:szCs w:val="31"/>
        </w:rPr>
        <w:t>教学活动的内容、形式和组织安排。根据住院医师的不</w:t>
      </w:r>
      <w:r>
        <w:rPr>
          <w:rFonts w:ascii="仿宋" w:hAnsi="仿宋" w:eastAsia="仿宋" w:cs="仿宋"/>
          <w:spacing w:val="14"/>
          <w:sz w:val="31"/>
          <w:szCs w:val="31"/>
        </w:rPr>
        <w:t>同专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业和层级分类，明确培训要求、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内容及参课率。</w:t>
      </w:r>
    </w:p>
    <w:p w14:paraId="673C66F0">
      <w:pPr>
        <w:spacing w:before="187" w:line="296" w:lineRule="auto"/>
        <w:ind w:left="28" w:right="24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3.5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技能操作：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根据培训细则，介绍住院医师在本科室工作 </w:t>
      </w:r>
      <w:r>
        <w:rPr>
          <w:rFonts w:ascii="仿宋" w:hAnsi="仿宋" w:eastAsia="仿宋" w:cs="仿宋"/>
          <w:spacing w:val="15"/>
          <w:sz w:val="31"/>
          <w:szCs w:val="31"/>
        </w:rPr>
        <w:t>期间应掌握的专科技能操作项目。结合本科室工作要求，进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行必备的岗前技能培训。</w:t>
      </w:r>
    </w:p>
    <w:p w14:paraId="6690D76E">
      <w:pPr>
        <w:spacing w:before="191" w:line="296" w:lineRule="auto"/>
        <w:ind w:left="65" w:right="244" w:hanging="3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3.6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过程考核：</w:t>
      </w:r>
      <w:r>
        <w:rPr>
          <w:rFonts w:ascii="仿宋" w:hAnsi="仿宋" w:eastAsia="仿宋" w:cs="仿宋"/>
          <w:spacing w:val="7"/>
          <w:sz w:val="31"/>
          <w:szCs w:val="31"/>
        </w:rPr>
        <w:t>介绍住院医师在科室轮转期间的日常考核和 出科考核的要求、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内容、形式和组织安排。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明确出科前住院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医师须完成的培训任务和要求，过程考核不合格者需要及时</w:t>
      </w:r>
    </w:p>
    <w:p w14:paraId="218E807F">
      <w:pPr>
        <w:spacing w:line="296" w:lineRule="auto"/>
        <w:rPr>
          <w:rFonts w:ascii="仿宋" w:hAnsi="仿宋" w:eastAsia="仿宋" w:cs="仿宋"/>
          <w:sz w:val="31"/>
          <w:szCs w:val="31"/>
        </w:rPr>
        <w:sectPr>
          <w:headerReference r:id="rId6" w:type="default"/>
          <w:footerReference r:id="rId7" w:type="default"/>
          <w:pgSz w:w="11906" w:h="16839"/>
          <w:pgMar w:top="1134" w:right="1394" w:bottom="1377" w:left="1785" w:header="862" w:footer="1212" w:gutter="0"/>
          <w:cols w:space="720" w:num="1"/>
        </w:sectPr>
      </w:pPr>
    </w:p>
    <w:p w14:paraId="082BB141">
      <w:pPr>
        <w:spacing w:before="101" w:line="219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补轮转、补出科考核的相关规定。</w:t>
      </w:r>
    </w:p>
    <w:p w14:paraId="5D50C108">
      <w:pPr>
        <w:spacing w:before="187" w:line="326" w:lineRule="auto"/>
        <w:ind w:left="28" w:right="8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3.7</w:t>
      </w:r>
      <w:r>
        <w:rPr>
          <w:rFonts w:ascii="楷体" w:hAnsi="楷体" w:eastAsia="楷体" w:cs="楷体"/>
          <w:spacing w:val="5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5"/>
          <w:sz w:val="31"/>
          <w:szCs w:val="31"/>
        </w:rPr>
        <w:t>其他：</w:t>
      </w:r>
      <w:r>
        <w:rPr>
          <w:rFonts w:ascii="仿宋" w:hAnsi="仿宋" w:eastAsia="仿宋" w:cs="仿宋"/>
          <w:spacing w:val="5"/>
          <w:sz w:val="31"/>
          <w:szCs w:val="31"/>
        </w:rPr>
        <w:t>强调医患沟通技巧和团队合作。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以下内</w:t>
      </w:r>
      <w:r>
        <w:rPr>
          <w:rFonts w:ascii="仿宋" w:hAnsi="仿宋" w:eastAsia="仿宋" w:cs="仿宋"/>
          <w:spacing w:val="4"/>
          <w:sz w:val="31"/>
          <w:szCs w:val="31"/>
        </w:rPr>
        <w:t>容可作为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选择性安排：根据部分临床科室需要，介绍临床路径、</w:t>
      </w:r>
      <w:r>
        <w:rPr>
          <w:rFonts w:ascii="仿宋" w:hAnsi="仿宋" w:eastAsia="仿宋" w:cs="仿宋"/>
          <w:spacing w:val="14"/>
          <w:sz w:val="31"/>
          <w:szCs w:val="31"/>
        </w:rPr>
        <w:t>单病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种、疾病诊断相关分组（</w:t>
      </w:r>
      <w:r>
        <w:rPr>
          <w:rFonts w:ascii="仿宋" w:hAnsi="仿宋" w:eastAsia="仿宋" w:cs="仿宋"/>
          <w:sz w:val="31"/>
          <w:szCs w:val="31"/>
        </w:rPr>
        <w:t>DRG</w:t>
      </w:r>
      <w:r>
        <w:rPr>
          <w:rFonts w:ascii="仿宋" w:hAnsi="仿宋" w:eastAsia="仿宋" w:cs="仿宋"/>
          <w:spacing w:val="9"/>
          <w:sz w:val="31"/>
          <w:szCs w:val="31"/>
        </w:rPr>
        <w:t>）等医疗相关指标、科室质量改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进项目等。</w:t>
      </w:r>
    </w:p>
    <w:p w14:paraId="3684CA30">
      <w:pPr>
        <w:spacing w:before="51" w:line="228" w:lineRule="auto"/>
        <w:ind w:left="2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4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3"/>
          <w:sz w:val="31"/>
          <w:szCs w:val="31"/>
        </w:rPr>
        <w:t>组织安排</w:t>
      </w:r>
    </w:p>
    <w:p w14:paraId="1CB06C22">
      <w:pPr>
        <w:spacing w:before="183" w:line="327" w:lineRule="auto"/>
        <w:ind w:left="27" w:right="187" w:firstLine="7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入科教育由轮转科室组织实施，科室教学负责人牵头，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科室教学团队参与，教学秘书落实具体安排。应注意做好以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下重点环节：课程管理；住院医师管理；教学质量管理等。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入科教育在住院医师入科后第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1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周内进行，具体时长视参加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人数、住院医师的专业和培训内容而定。</w:t>
      </w:r>
    </w:p>
    <w:p w14:paraId="162FED47">
      <w:pPr>
        <w:spacing w:before="48" w:line="227" w:lineRule="auto"/>
        <w:ind w:left="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5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准备工作</w:t>
      </w:r>
    </w:p>
    <w:p w14:paraId="5E7234E3">
      <w:pPr>
        <w:spacing w:before="182" w:line="296" w:lineRule="auto"/>
        <w:ind w:left="28" w:right="86" w:hanging="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5.1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科室教学负责人的准备：</w:t>
      </w:r>
      <w:r>
        <w:rPr>
          <w:rFonts w:ascii="仿宋" w:hAnsi="仿宋" w:eastAsia="仿宋" w:cs="仿宋"/>
          <w:spacing w:val="7"/>
          <w:sz w:val="31"/>
          <w:szCs w:val="31"/>
        </w:rPr>
        <w:t>科室教学负责人</w:t>
      </w:r>
      <w:r>
        <w:rPr>
          <w:rFonts w:ascii="仿宋" w:hAnsi="仿宋" w:eastAsia="仿宋" w:cs="仿宋"/>
          <w:spacing w:val="6"/>
          <w:sz w:val="31"/>
          <w:szCs w:val="31"/>
        </w:rPr>
        <w:t>应按照轮转培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训的要求，制订入科教育的计划、方案及课程安排，遴选任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课老师。</w:t>
      </w:r>
    </w:p>
    <w:p w14:paraId="5A525191">
      <w:pPr>
        <w:spacing w:before="186" w:line="296" w:lineRule="auto"/>
        <w:ind w:left="35" w:right="86" w:hanging="1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5.2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科室教学秘书的准备：</w:t>
      </w:r>
      <w:r>
        <w:rPr>
          <w:rFonts w:ascii="仿宋" w:hAnsi="仿宋" w:eastAsia="仿宋" w:cs="仿宋"/>
          <w:spacing w:val="7"/>
          <w:sz w:val="31"/>
          <w:szCs w:val="31"/>
        </w:rPr>
        <w:t>协助科室教学负责人完善并</w:t>
      </w:r>
      <w:r>
        <w:rPr>
          <w:rFonts w:ascii="仿宋" w:hAnsi="仿宋" w:eastAsia="仿宋" w:cs="仿宋"/>
          <w:spacing w:val="6"/>
          <w:sz w:val="31"/>
          <w:szCs w:val="31"/>
        </w:rPr>
        <w:t>落实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上述工作，做好考勤与教学档案管理，对于</w:t>
      </w:r>
      <w:r>
        <w:rPr>
          <w:rFonts w:ascii="仿宋" w:hAnsi="仿宋" w:eastAsia="仿宋" w:cs="仿宋"/>
          <w:spacing w:val="14"/>
          <w:sz w:val="31"/>
          <w:szCs w:val="31"/>
        </w:rPr>
        <w:t>入科教育准备与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实施工作情况，及时向科室教学负责人汇报。</w:t>
      </w:r>
    </w:p>
    <w:p w14:paraId="56D7A36C">
      <w:pPr>
        <w:spacing w:before="190" w:line="296" w:lineRule="auto"/>
        <w:ind w:left="36" w:hanging="1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5.3</w:t>
      </w:r>
      <w:r>
        <w:rPr>
          <w:rFonts w:ascii="楷体" w:hAnsi="楷体" w:eastAsia="楷体" w:cs="楷体"/>
          <w:spacing w:val="9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任课老师的准备：</w:t>
      </w:r>
      <w:r>
        <w:rPr>
          <w:rFonts w:ascii="楷体" w:hAnsi="楷体" w:eastAsia="楷体" w:cs="楷体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了解授课对象的基本情况（包括人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数、分布的专业、年级</w:t>
      </w:r>
      <w:r>
        <w:rPr>
          <w:rFonts w:ascii="仿宋" w:hAnsi="仿宋" w:eastAsia="仿宋" w:cs="仿宋"/>
          <w:spacing w:val="-48"/>
          <w:sz w:val="31"/>
          <w:szCs w:val="31"/>
        </w:rPr>
        <w:t>），</w:t>
      </w:r>
      <w:r>
        <w:rPr>
          <w:rFonts w:ascii="仿宋" w:hAnsi="仿宋" w:eastAsia="仿宋" w:cs="仿宋"/>
          <w:spacing w:val="13"/>
          <w:sz w:val="31"/>
          <w:szCs w:val="31"/>
        </w:rPr>
        <w:t>认真学习本专业和相关专业培训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细则的内容与要求，根据分层分级理念准备授课内容和</w:t>
      </w:r>
      <w:r>
        <w:rPr>
          <w:rFonts w:ascii="仿宋" w:hAnsi="仿宋" w:eastAsia="仿宋" w:cs="仿宋"/>
          <w:spacing w:val="5"/>
          <w:sz w:val="31"/>
          <w:szCs w:val="31"/>
        </w:rPr>
        <w:t>课件。</w:t>
      </w:r>
    </w:p>
    <w:p w14:paraId="7F7291A0">
      <w:pPr>
        <w:spacing w:before="190" w:line="278" w:lineRule="auto"/>
        <w:ind w:left="48" w:right="86" w:hanging="27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5.4</w:t>
      </w:r>
      <w:r>
        <w:rPr>
          <w:rFonts w:ascii="楷体" w:hAnsi="楷体" w:eastAsia="楷体" w:cs="楷体"/>
          <w:spacing w:val="7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住院医师的准备：</w:t>
      </w:r>
      <w:r>
        <w:rPr>
          <w:rFonts w:ascii="仿宋" w:hAnsi="仿宋" w:eastAsia="仿宋" w:cs="仿宋"/>
          <w:spacing w:val="7"/>
          <w:sz w:val="31"/>
          <w:szCs w:val="31"/>
        </w:rPr>
        <w:t>了解培训细则中提出的关于该轮转科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室的培训内容与要求。</w:t>
      </w:r>
    </w:p>
    <w:p w14:paraId="447C1B0C">
      <w:pPr>
        <w:spacing w:line="278" w:lineRule="auto"/>
        <w:rPr>
          <w:rFonts w:ascii="仿宋" w:hAnsi="仿宋" w:eastAsia="仿宋" w:cs="仿宋"/>
          <w:sz w:val="31"/>
          <w:szCs w:val="31"/>
        </w:rPr>
        <w:sectPr>
          <w:headerReference r:id="rId8" w:type="default"/>
          <w:footerReference r:id="rId9" w:type="default"/>
          <w:pgSz w:w="11906" w:h="16839"/>
          <w:pgMar w:top="1134" w:right="1552" w:bottom="1378" w:left="1785" w:header="862" w:footer="1212" w:gutter="0"/>
          <w:cols w:space="720" w:num="1"/>
        </w:sectPr>
      </w:pPr>
    </w:p>
    <w:p w14:paraId="0F177F88">
      <w:pPr>
        <w:pStyle w:val="2"/>
        <w:spacing w:line="378" w:lineRule="auto"/>
      </w:pPr>
    </w:p>
    <w:p w14:paraId="66872393">
      <w:pPr>
        <w:spacing w:before="101" w:line="227" w:lineRule="auto"/>
        <w:ind w:left="2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6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-6"/>
          <w:sz w:val="31"/>
          <w:szCs w:val="31"/>
        </w:rPr>
        <w:t>实施</w:t>
      </w:r>
    </w:p>
    <w:p w14:paraId="09E59C64">
      <w:pPr>
        <w:spacing w:before="323" w:line="327" w:lineRule="auto"/>
        <w:ind w:left="25" w:right="421" w:firstLine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6.1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实施要求：</w:t>
      </w:r>
      <w:r>
        <w:rPr>
          <w:rFonts w:ascii="仿宋" w:hAnsi="仿宋" w:eastAsia="仿宋" w:cs="仿宋"/>
          <w:spacing w:val="13"/>
          <w:sz w:val="31"/>
          <w:szCs w:val="31"/>
        </w:rPr>
        <w:t>轮转科室教学负责人</w:t>
      </w:r>
      <w:r>
        <w:rPr>
          <w:rFonts w:ascii="仿宋" w:hAnsi="仿宋" w:eastAsia="仿宋" w:cs="仿宋"/>
          <w:spacing w:val="12"/>
          <w:sz w:val="31"/>
          <w:szCs w:val="31"/>
        </w:rPr>
        <w:t>参与并监督入科教育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的实施，教学秘书及时与任课老师和住院医师沟</w:t>
      </w:r>
      <w:r>
        <w:rPr>
          <w:rFonts w:ascii="仿宋" w:hAnsi="仿宋" w:eastAsia="仿宋" w:cs="仿宋"/>
          <w:spacing w:val="8"/>
          <w:sz w:val="31"/>
          <w:szCs w:val="31"/>
        </w:rPr>
        <w:t>通协调，确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保按计划按要求完成入科教育。</w:t>
      </w:r>
    </w:p>
    <w:p w14:paraId="3BB18675">
      <w:pPr>
        <w:spacing w:before="264" w:line="328" w:lineRule="auto"/>
        <w:ind w:left="25" w:right="421" w:firstLine="2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6.2</w:t>
      </w:r>
      <w:r>
        <w:rPr>
          <w:rFonts w:ascii="楷体" w:hAnsi="楷体" w:eastAsia="楷体" w:cs="楷体"/>
          <w:spacing w:val="13"/>
          <w:sz w:val="31"/>
          <w:szCs w:val="31"/>
        </w:rPr>
        <w:t xml:space="preserve">  </w:t>
      </w:r>
      <w:r>
        <w:rPr>
          <w:rFonts w:ascii="楷体" w:hAnsi="楷体" w:eastAsia="楷体" w:cs="楷体"/>
          <w:b/>
          <w:bCs/>
          <w:spacing w:val="13"/>
          <w:sz w:val="31"/>
          <w:szCs w:val="31"/>
        </w:rPr>
        <w:t>评价：</w:t>
      </w:r>
      <w:r>
        <w:rPr>
          <w:rFonts w:ascii="仿宋" w:hAnsi="仿宋" w:eastAsia="仿宋" w:cs="仿宋"/>
          <w:spacing w:val="13"/>
          <w:sz w:val="31"/>
          <w:szCs w:val="31"/>
        </w:rPr>
        <w:t>可通过问卷调查等多种形式，对入科教育</w:t>
      </w:r>
      <w:r>
        <w:rPr>
          <w:rFonts w:ascii="仿宋" w:hAnsi="仿宋" w:eastAsia="仿宋" w:cs="仿宋"/>
          <w:spacing w:val="12"/>
          <w:sz w:val="31"/>
          <w:szCs w:val="31"/>
        </w:rPr>
        <w:t>的培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训实施情况、住院医师学习掌握情况等方面进行</w:t>
      </w:r>
      <w:r>
        <w:rPr>
          <w:rFonts w:ascii="仿宋" w:hAnsi="仿宋" w:eastAsia="仿宋" w:cs="仿宋"/>
          <w:spacing w:val="8"/>
          <w:sz w:val="31"/>
          <w:szCs w:val="31"/>
        </w:rPr>
        <w:t>综合评价并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及时分析和总结，持续质量改进。</w:t>
      </w:r>
    </w:p>
    <w:p w14:paraId="6EA30E91">
      <w:pPr>
        <w:spacing w:before="279" w:line="227" w:lineRule="auto"/>
        <w:ind w:left="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7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z w:val="31"/>
          <w:szCs w:val="31"/>
        </w:rPr>
        <w:t>注意事项</w:t>
      </w:r>
    </w:p>
    <w:p w14:paraId="6BC8AFD3">
      <w:pPr>
        <w:spacing w:before="179" w:line="276" w:lineRule="auto"/>
        <w:ind w:left="35" w:right="255" w:firstLine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（1）专业基地应参与入科教育的监督与管理，加强对轮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转科室开展入科教育工作的指导与质量控制。</w:t>
      </w:r>
    </w:p>
    <w:p w14:paraId="0744F9B4">
      <w:pPr>
        <w:spacing w:before="193" w:line="295" w:lineRule="auto"/>
        <w:ind w:left="23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（2）入科教育要注重高效务实，培训内容应体现实用性、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专科性，在有限的培训时间内，尽快达到入科第一课的引导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作用。轮转科室可自选摸底性技能培训与考核。</w:t>
      </w:r>
    </w:p>
    <w:p w14:paraId="1E9B6B1D">
      <w:pPr>
        <w:spacing w:before="193" w:line="226" w:lineRule="auto"/>
        <w:ind w:left="2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8</w:t>
      </w:r>
      <w:r>
        <w:rPr>
          <w:rFonts w:ascii="黑体" w:hAnsi="黑体" w:eastAsia="黑体" w:cs="黑体"/>
          <w:spacing w:val="15"/>
          <w:sz w:val="31"/>
          <w:szCs w:val="31"/>
        </w:rPr>
        <w:t xml:space="preserve">  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其他说明</w:t>
      </w:r>
    </w:p>
    <w:p w14:paraId="29167116">
      <w:pPr>
        <w:spacing w:before="183" w:line="323" w:lineRule="auto"/>
        <w:ind w:left="27" w:right="255" w:firstLine="642"/>
        <w:jc w:val="both"/>
      </w:pPr>
      <w:r>
        <w:rPr>
          <w:rFonts w:ascii="仿宋" w:hAnsi="仿宋" w:eastAsia="仿宋" w:cs="仿宋"/>
          <w:spacing w:val="15"/>
          <w:sz w:val="31"/>
          <w:szCs w:val="31"/>
        </w:rPr>
        <w:t>本指南适用于全国各住院医师规范化培训基地开展的入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科教育，各轮转科室可以根据实际情况进行适当调整，但不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能偏离其基本框架。</w:t>
      </w:r>
      <w:bookmarkStart w:id="3" w:name="_GoBack"/>
      <w:bookmarkEnd w:id="3"/>
      <w:bookmarkStart w:id="2" w:name="bookmark6"/>
      <w:bookmarkEnd w:id="2"/>
    </w:p>
    <w:sectPr>
      <w:headerReference r:id="rId10" w:type="default"/>
      <w:footerReference r:id="rId11" w:type="default"/>
      <w:pgSz w:w="11906" w:h="16839"/>
      <w:pgMar w:top="1134" w:right="1785" w:bottom="1378" w:left="1785" w:header="862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49E71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E47B9E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E47B9E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5C08DE"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C5064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C5064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F381C"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44D653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544D653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25E3A">
    <w:pPr>
      <w:spacing w:line="169" w:lineRule="auto"/>
      <w:ind w:left="4044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8B2C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8B2C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8A8C1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234FD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F4ECC">
    <w:pPr>
      <w:spacing w:before="15" w:line="220" w:lineRule="auto"/>
      <w:ind w:left="22"/>
      <w:rPr>
        <w:rFonts w:ascii="宋体" w:hAnsi="宋体" w:eastAsia="宋体" w:cs="宋体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132725"/>
    <w:rsid w:val="2B866B2A"/>
    <w:rsid w:val="6A324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header" Target="head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3537</Words>
  <Characters>3623</Characters>
  <TotalTime>20</TotalTime>
  <ScaleCrop>false</ScaleCrop>
  <LinksUpToDate>false</LinksUpToDate>
  <CharactersWithSpaces>4151</CharactersWithSpaces>
  <Application>WPS Office_12.1.0.19199_F1E327BC-269C-435d-A152-05C5408002CA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2022-07-01T15:50:00Z</dcterms:created>
  <dc:creator>mzzj</dc:creator>
  <cp:lastModifiedBy>晓馨dolphin</cp:lastModifiedBy>
  <dcterms:modified xsi:type="dcterms:W3CDTF">2024-11-26T01:17:52Z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2024-11-25T16:07:26Z</vt:filetime>
  </property>
  <property fmtid="{D5CDD505-2E9C-101B-9397-08002B2CF9AE}" pid="4" name="KSOProductBuildVer">
    <vt:lpwstr>2052-12.1.0.19199</vt:lpwstr>
  </property>
  <property fmtid="{D5CDD505-2E9C-101B-9397-08002B2CF9AE}" pid="5" name="ICV">
    <vt:lpwstr>A81DA2C29060497394BB593CFA7F8E90_12</vt:lpwstr>
  </property>
</Properties>
</file>