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5" w:lineRule="auto"/>
      </w:pPr>
    </w:p>
    <w:p>
      <w:pPr>
        <w:spacing w:before="185" w:line="181" w:lineRule="auto"/>
        <w:ind w:left="21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</w:t>
      </w:r>
    </w:p>
    <w:p>
      <w:pPr>
        <w:spacing w:before="2" w:line="185" w:lineRule="auto"/>
        <w:ind w:left="152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住院病历书写指导教学指南</w:t>
      </w:r>
    </w:p>
    <w:p>
      <w:pPr>
        <w:spacing w:before="54" w:line="209" w:lineRule="auto"/>
        <w:ind w:left="302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（2021</w:t>
      </w:r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年版）</w:t>
      </w:r>
    </w:p>
    <w:p>
      <w:pPr>
        <w:pStyle w:val="2"/>
        <w:spacing w:line="478" w:lineRule="auto"/>
      </w:pPr>
    </w:p>
    <w:p>
      <w:pPr>
        <w:spacing w:before="101" w:line="334" w:lineRule="auto"/>
        <w:ind w:left="26" w:right="1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住院病历书写指导是指导医师通过审阅和修改住院医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师书写的住院病历，评估住院医师在病情信息收集、诊</w:t>
      </w:r>
      <w:r>
        <w:rPr>
          <w:rFonts w:ascii="仿宋" w:hAnsi="仿宋" w:eastAsia="仿宋" w:cs="仿宋"/>
          <w:spacing w:val="8"/>
          <w:sz w:val="31"/>
          <w:szCs w:val="31"/>
        </w:rPr>
        <w:t>断分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析推理、治疗方案决策及病人管理过程等方面的能</w:t>
      </w:r>
      <w:r>
        <w:rPr>
          <w:rFonts w:ascii="仿宋" w:hAnsi="仿宋" w:eastAsia="仿宋" w:cs="仿宋"/>
          <w:spacing w:val="8"/>
          <w:sz w:val="31"/>
          <w:szCs w:val="31"/>
        </w:rPr>
        <w:t>力，并进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行引导和反馈，提升住院医师的住院病历书写水平</w:t>
      </w:r>
      <w:r>
        <w:rPr>
          <w:rFonts w:ascii="仿宋" w:hAnsi="仿宋" w:eastAsia="仿宋" w:cs="仿宋"/>
          <w:spacing w:val="8"/>
          <w:sz w:val="31"/>
          <w:szCs w:val="31"/>
        </w:rPr>
        <w:t>，促进其</w:t>
      </w:r>
    </w:p>
    <w:p>
      <w:pPr>
        <w:spacing w:before="1" w:line="221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临床思维及决策、临床诊疗能力的提高。</w:t>
      </w:r>
    </w:p>
    <w:p>
      <w:pPr>
        <w:spacing w:before="239" w:line="228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目的</w:t>
      </w:r>
    </w:p>
    <w:p>
      <w:pPr>
        <w:spacing w:before="175" w:line="334" w:lineRule="auto"/>
        <w:ind w:left="29" w:right="1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通过开展住院病历书写的审阅与修改，培养住院医师收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集与归纳病情信息、提炼重要体征与辅助检查结果</w:t>
      </w:r>
      <w:r>
        <w:rPr>
          <w:rFonts w:ascii="仿宋" w:hAnsi="仿宋" w:eastAsia="仿宋" w:cs="仿宋"/>
          <w:spacing w:val="8"/>
          <w:sz w:val="31"/>
          <w:szCs w:val="31"/>
        </w:rPr>
        <w:t>、分析临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床诊断与决策的能力及医疗文书书写的能力</w:t>
      </w:r>
      <w:r>
        <w:rPr>
          <w:rFonts w:ascii="仿宋" w:hAnsi="仿宋" w:eastAsia="仿宋" w:cs="仿宋"/>
          <w:spacing w:val="8"/>
          <w:sz w:val="31"/>
          <w:szCs w:val="31"/>
        </w:rPr>
        <w:t>，养成规范、专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业的住院病历书写习惯，从而全面提升住院医师的</w:t>
      </w:r>
      <w:r>
        <w:rPr>
          <w:rFonts w:ascii="仿宋" w:hAnsi="仿宋" w:eastAsia="仿宋" w:cs="仿宋"/>
          <w:spacing w:val="8"/>
          <w:sz w:val="31"/>
          <w:szCs w:val="31"/>
        </w:rPr>
        <w:t>临床诊疗</w:t>
      </w:r>
    </w:p>
    <w:p>
      <w:pPr>
        <w:spacing w:line="221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能力，保障医疗质量与患者安全。</w:t>
      </w:r>
    </w:p>
    <w:p>
      <w:pPr>
        <w:spacing w:before="186" w:line="228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组织安排</w:t>
      </w:r>
    </w:p>
    <w:p>
      <w:pPr>
        <w:spacing w:before="197" w:line="345" w:lineRule="auto"/>
        <w:ind w:left="30" w:righ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培训基地应要求和督促指导医师及时审阅和修改住院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医师书写的住院病历；开展对该教学活动的管理和评价，包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括住院病历书写指导教学计划制订与实施、住院病历书写质</w:t>
      </w:r>
    </w:p>
    <w:p>
      <w:pPr>
        <w:spacing w:before="1" w:line="222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量评价与反馈，加强教学督导等。</w:t>
      </w:r>
    </w:p>
    <w:p>
      <w:pPr>
        <w:spacing w:before="189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准备工作</w:t>
      </w:r>
    </w:p>
    <w:p>
      <w:pPr>
        <w:spacing w:before="178" w:line="232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3.1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病历选择</w:t>
      </w:r>
    </w:p>
    <w:p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118" w:right="1785" w:bottom="1376" w:left="1785" w:header="878" w:footer="1212" w:gutter="0"/>
          <w:cols w:space="720" w:num="1"/>
        </w:sectPr>
      </w:pPr>
    </w:p>
    <w:p>
      <w:pPr>
        <w:pStyle w:val="2"/>
        <w:spacing w:line="395" w:lineRule="auto"/>
      </w:pPr>
    </w:p>
    <w:p>
      <w:pPr>
        <w:spacing w:before="101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（1）指导医师应根据培训细则要求的病种，选择住院</w:t>
      </w:r>
    </w:p>
    <w:p>
      <w:pPr>
        <w:spacing w:before="1" w:line="219" w:lineRule="auto"/>
        <w:ind w:left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医师书写的住院病历，可为出院病历或在院病历。</w:t>
      </w:r>
    </w:p>
    <w:p>
      <w:pPr>
        <w:spacing w:before="190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（2）所选住院病历为电子病历或手写病历。</w:t>
      </w:r>
    </w:p>
    <w:p>
      <w:pPr>
        <w:spacing w:before="189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（3）所选住院病历首选该住院医师全程主管患者的病</w:t>
      </w:r>
    </w:p>
    <w:p>
      <w:pPr>
        <w:spacing w:line="225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历。</w:t>
      </w:r>
    </w:p>
    <w:p>
      <w:pPr>
        <w:spacing w:before="180" w:line="562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（4）所选病例具有较好的教学示范价值，能体现病历</w:t>
      </w:r>
    </w:p>
    <w:p>
      <w:pPr>
        <w:spacing w:before="1" w:line="221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书写与临床思维相关联的元素。</w:t>
      </w:r>
    </w:p>
    <w:p>
      <w:pPr>
        <w:spacing w:before="187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（5）住院医师认为需要指导医师进行指导的病历。</w:t>
      </w:r>
    </w:p>
    <w:p>
      <w:pPr>
        <w:spacing w:before="132" w:line="334" w:lineRule="auto"/>
        <w:ind w:left="26" w:right="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教学模式及选择原则：</w:t>
      </w:r>
      <w:r>
        <w:rPr>
          <w:rFonts w:ascii="仿宋" w:hAnsi="仿宋" w:eastAsia="仿宋" w:cs="仿宋"/>
          <w:spacing w:val="14"/>
          <w:sz w:val="31"/>
          <w:szCs w:val="31"/>
        </w:rPr>
        <w:t>根据所选病历的病种、病历的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教学价值，结合住院医师的年资、医疗文书书写能</w:t>
      </w:r>
      <w:r>
        <w:rPr>
          <w:rFonts w:ascii="仿宋" w:hAnsi="仿宋" w:eastAsia="仿宋" w:cs="仿宋"/>
          <w:spacing w:val="8"/>
          <w:sz w:val="31"/>
          <w:szCs w:val="31"/>
        </w:rPr>
        <w:t>力及临床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思维等综合能力，指导医师确定开展住院病历书写指导</w:t>
      </w:r>
      <w:r>
        <w:rPr>
          <w:rFonts w:ascii="仿宋" w:hAnsi="仿宋" w:eastAsia="仿宋" w:cs="仿宋"/>
          <w:spacing w:val="8"/>
          <w:sz w:val="31"/>
          <w:szCs w:val="31"/>
        </w:rPr>
        <w:t>的教</w:t>
      </w:r>
    </w:p>
    <w:p>
      <w:pPr>
        <w:spacing w:line="221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学模式。住院病历书写指导的教学模式可有以下两种：</w:t>
      </w:r>
    </w:p>
    <w:p>
      <w:pPr>
        <w:spacing w:before="189" w:line="229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3.2.1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一对一模式（一位指导医师带教一位住院医师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>
      <w:pPr>
        <w:spacing w:before="181" w:line="333" w:lineRule="auto"/>
        <w:ind w:left="26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通过指导医师对住院医师所写病历进行审阅，与住院医师一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对一讲解，指出住院医师在文书结构、用词规范、信息收集、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分析推理、诊疗决策与患者管理等各个环节中的优</w:t>
      </w:r>
      <w:r>
        <w:rPr>
          <w:rFonts w:ascii="仿宋" w:hAnsi="仿宋" w:eastAsia="仿宋" w:cs="仿宋"/>
          <w:spacing w:val="8"/>
          <w:sz w:val="31"/>
          <w:szCs w:val="31"/>
        </w:rPr>
        <w:t>点、问题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与不足，通过引导与互动反馈，使住院医师明确支撑病</w:t>
      </w:r>
      <w:r>
        <w:rPr>
          <w:rFonts w:ascii="仿宋" w:hAnsi="仿宋" w:eastAsia="仿宋" w:cs="仿宋"/>
          <w:spacing w:val="8"/>
          <w:sz w:val="31"/>
          <w:szCs w:val="31"/>
        </w:rPr>
        <w:t>历文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书背后的沟通能力与临床思维内涵。指导医师应关</w:t>
      </w:r>
      <w:r>
        <w:rPr>
          <w:rFonts w:ascii="仿宋" w:hAnsi="仿宋" w:eastAsia="仿宋" w:cs="仿宋"/>
          <w:spacing w:val="8"/>
          <w:sz w:val="31"/>
          <w:szCs w:val="31"/>
        </w:rPr>
        <w:t>注住院病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历书写中反映多方面临床能力的个性化问题，并及时总</w:t>
      </w:r>
      <w:r>
        <w:rPr>
          <w:rFonts w:ascii="仿宋" w:hAnsi="仿宋" w:eastAsia="仿宋" w:cs="仿宋"/>
          <w:spacing w:val="8"/>
          <w:sz w:val="31"/>
          <w:szCs w:val="31"/>
        </w:rPr>
        <w:t>结问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题的共性特征，提升指导经验与效率。该模式为病历书</w:t>
      </w:r>
      <w:r>
        <w:rPr>
          <w:rFonts w:ascii="仿宋" w:hAnsi="仿宋" w:eastAsia="仿宋" w:cs="仿宋"/>
          <w:spacing w:val="8"/>
          <w:sz w:val="31"/>
          <w:szCs w:val="31"/>
        </w:rPr>
        <w:t>写指</w:t>
      </w:r>
    </w:p>
    <w:p>
      <w:pPr>
        <w:spacing w:before="1" w:line="222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导的常态化模式。</w:t>
      </w:r>
    </w:p>
    <w:p>
      <w:pPr>
        <w:spacing w:before="186" w:line="229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3.2.2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一对多模式（一位指导医师带教多位住院医师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>
      <w:pPr>
        <w:spacing w:before="177" w:line="559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指导医师事先审阅住院医师所写病历，发现病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历书写中反映</w:t>
      </w:r>
    </w:p>
    <w:p>
      <w:pPr>
        <w:spacing w:before="1" w:line="220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出的住院医师临床能力的共性问题，提炼出具有较大教学价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footerReference r:id="rId7" w:type="default"/>
          <w:pgSz w:w="11906" w:h="16838"/>
          <w:pgMar w:top="1118" w:right="1704" w:bottom="1378" w:left="1785" w:header="878" w:footer="1212" w:gutter="0"/>
          <w:cols w:space="720" w:num="1"/>
        </w:sectPr>
      </w:pPr>
    </w:p>
    <w:p>
      <w:pPr>
        <w:pStyle w:val="2"/>
        <w:spacing w:line="345" w:lineRule="auto"/>
      </w:pPr>
    </w:p>
    <w:p>
      <w:pPr>
        <w:spacing w:before="101" w:line="333" w:lineRule="auto"/>
        <w:ind w:left="29" w:right="89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值的反馈要点。指导医师组织住院医师共同分析病</w:t>
      </w:r>
      <w:r>
        <w:rPr>
          <w:rFonts w:ascii="仿宋" w:hAnsi="仿宋" w:eastAsia="仿宋" w:cs="仿宋"/>
          <w:spacing w:val="8"/>
          <w:sz w:val="31"/>
          <w:szCs w:val="31"/>
        </w:rPr>
        <w:t>历书写过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程中的文书结构、用词规范、信息收集、分析</w:t>
      </w:r>
      <w:r>
        <w:rPr>
          <w:rFonts w:ascii="仿宋" w:hAnsi="仿宋" w:eastAsia="仿宋" w:cs="仿宋"/>
          <w:spacing w:val="8"/>
          <w:sz w:val="31"/>
          <w:szCs w:val="31"/>
        </w:rPr>
        <w:t>推理、诊疗决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策与患者管理等各个环节的问题与不足，引申出大部分住院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医师在临床思维方面的共性问题，并予以讨论互动与分析指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导。此模式也可以融入其他教学活动中，如教学查房、教学</w:t>
      </w:r>
    </w:p>
    <w:p>
      <w:pPr>
        <w:spacing w:line="223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病例讨论等。</w:t>
      </w:r>
    </w:p>
    <w:p>
      <w:pPr>
        <w:spacing w:before="185" w:line="232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3.3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地点准备</w:t>
      </w:r>
    </w:p>
    <w:p>
      <w:pPr>
        <w:spacing w:before="170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（1）一对一模式可选择任何适合单独开展教学活动的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地点，如示教室、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医生办公室等。</w:t>
      </w:r>
    </w:p>
    <w:p>
      <w:pPr>
        <w:spacing w:before="187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8"/>
          <w:sz w:val="31"/>
          <w:szCs w:val="31"/>
        </w:rPr>
        <w:t>（2）一对多模式可在有影像资料播放设备或有黑/白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板的示教室开展。</w:t>
      </w:r>
    </w:p>
    <w:p>
      <w:pPr>
        <w:spacing w:before="237" w:line="229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3.4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指导医师的准备</w:t>
      </w:r>
    </w:p>
    <w:p>
      <w:pPr>
        <w:spacing w:before="178" w:line="333" w:lineRule="auto"/>
        <w:ind w:left="57" w:right="91" w:firstLine="6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（1）指导医师应重视对住院病历书写的指导，认真审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阅住院病历，并及时对在临床工作中发现有教学价值的病例</w:t>
      </w:r>
    </w:p>
    <w:p>
      <w:pPr>
        <w:spacing w:before="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开展病历书写指导。</w:t>
      </w:r>
    </w:p>
    <w:p>
      <w:pPr>
        <w:spacing w:before="188" w:line="333" w:lineRule="auto"/>
        <w:ind w:left="34" w:right="8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（2）每次开展住院病历书写指导教学活动，指导医师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应根据住院医师层级及所选病历情况，明确本次指导的教学</w:t>
      </w:r>
    </w:p>
    <w:p>
      <w:pPr>
        <w:spacing w:before="1" w:line="220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目标，并选择合适的教学模式与方法。</w:t>
      </w:r>
    </w:p>
    <w:p>
      <w:pPr>
        <w:spacing w:before="191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（3）在开展教学活动前，指导医师须认真审阅病历，</w:t>
      </w:r>
    </w:p>
    <w:p>
      <w:pPr>
        <w:spacing w:before="190" w:line="560" w:lineRule="exact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发现并提炼住院医师在病历书写中存在的问题，结合住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院病</w:t>
      </w:r>
    </w:p>
    <w:p>
      <w:pPr>
        <w:spacing w:line="220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历评估住院医师的临床思维能力。</w:t>
      </w:r>
    </w:p>
    <w:p>
      <w:pPr>
        <w:spacing w:before="192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（4）指导医师应提前明确在此次教学指导过程中该病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历书写的重点、难点，确定与住医院医师沟通和反馈的方式。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8" w:type="default"/>
          <w:footerReference r:id="rId9" w:type="default"/>
          <w:pgSz w:w="11906" w:h="16838"/>
          <w:pgMar w:top="1118" w:right="1710" w:bottom="1378" w:left="1785" w:header="878" w:footer="1212" w:gutter="0"/>
          <w:cols w:space="720" w:num="1"/>
        </w:sectPr>
      </w:pPr>
    </w:p>
    <w:p>
      <w:pPr>
        <w:pStyle w:val="2"/>
        <w:spacing w:line="395" w:lineRule="auto"/>
      </w:pPr>
    </w:p>
    <w:p>
      <w:pPr>
        <w:spacing w:before="101" w:line="333" w:lineRule="auto"/>
        <w:ind w:left="44" w:right="91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（5）指导医师应在开展指导前了解住院医师日常病历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书写完成情况及既往书写质量，选择适宜时间，保证充分交</w:t>
      </w:r>
    </w:p>
    <w:p>
      <w:pPr>
        <w:spacing w:line="225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流。</w:t>
      </w:r>
    </w:p>
    <w:p>
      <w:pPr>
        <w:spacing w:before="181" w:line="231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3.5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住院医师的准备</w:t>
      </w:r>
    </w:p>
    <w:p>
      <w:pPr>
        <w:spacing w:before="119" w:line="334" w:lineRule="auto"/>
        <w:ind w:left="30" w:right="9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（1）住院医师可主动将病历提交指导医师申请指导，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特别是在病历书写过程中，对文字表达、诊断分析或治疗计</w:t>
      </w:r>
    </w:p>
    <w:p>
      <w:pPr>
        <w:spacing w:before="1" w:line="219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划方面存在疑点、难点的病历。</w:t>
      </w:r>
    </w:p>
    <w:p>
      <w:pPr>
        <w:spacing w:before="190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（2）住院医师应熟悉自己所写的住院病历，掌握病例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信息，根据该病例特点，完成相关医学知识的复</w:t>
      </w:r>
      <w:r>
        <w:rPr>
          <w:rFonts w:ascii="仿宋" w:hAnsi="仿宋" w:eastAsia="仿宋" w:cs="仿宋"/>
          <w:sz w:val="31"/>
          <w:szCs w:val="31"/>
        </w:rPr>
        <w:t>习准备工作。</w:t>
      </w:r>
    </w:p>
    <w:p>
      <w:pPr>
        <w:spacing w:before="192" w:line="333" w:lineRule="auto"/>
        <w:ind w:left="21" w:right="8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（3）采用一对多模式开展指导前，参与教学活动的每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位住院医师应做好准备，提前阅读病历并熟悉</w:t>
      </w:r>
      <w:r>
        <w:rPr>
          <w:rFonts w:ascii="仿宋" w:hAnsi="仿宋" w:eastAsia="仿宋" w:cs="仿宋"/>
          <w:spacing w:val="21"/>
          <w:sz w:val="31"/>
          <w:szCs w:val="31"/>
        </w:rPr>
        <w:t>病例相关特</w:t>
      </w:r>
    </w:p>
    <w:p>
      <w:pPr>
        <w:spacing w:before="2" w:line="223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点。</w:t>
      </w:r>
    </w:p>
    <w:p>
      <w:pPr>
        <w:spacing w:before="237" w:line="227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</w:t>
      </w:r>
    </w:p>
    <w:p>
      <w:pPr>
        <w:spacing w:before="182" w:line="333" w:lineRule="auto"/>
        <w:ind w:left="26"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指导医师根据病历书写指导的要求，开展指导。在准备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工作阶段，完成对住院医师所写病历的审阅，对文书结</w:t>
      </w:r>
      <w:r>
        <w:rPr>
          <w:rFonts w:ascii="仿宋" w:hAnsi="仿宋" w:eastAsia="仿宋" w:cs="仿宋"/>
          <w:spacing w:val="8"/>
          <w:sz w:val="31"/>
          <w:szCs w:val="31"/>
        </w:rPr>
        <w:t>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用词规范、信息收集、分析推理、诊疗决策与患者</w:t>
      </w:r>
      <w:r>
        <w:rPr>
          <w:rFonts w:ascii="仿宋" w:hAnsi="仿宋" w:eastAsia="仿宋" w:cs="仿宋"/>
          <w:spacing w:val="8"/>
          <w:sz w:val="31"/>
          <w:szCs w:val="31"/>
        </w:rPr>
        <w:t>管理等各</w:t>
      </w:r>
    </w:p>
    <w:p>
      <w:pPr>
        <w:spacing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个环节的优点、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问题与不足，进行清晰地梳理。</w:t>
      </w:r>
    </w:p>
    <w:p>
      <w:pPr>
        <w:spacing w:before="189" w:line="236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4.1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一对一模式</w:t>
      </w:r>
    </w:p>
    <w:p>
      <w:pPr>
        <w:spacing w:before="165" w:line="278" w:lineRule="auto"/>
        <w:ind w:left="29" w:right="223" w:hanging="1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4.1.1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开场介绍：</w:t>
      </w:r>
      <w:r>
        <w:rPr>
          <w:rFonts w:ascii="仿宋" w:hAnsi="仿宋" w:eastAsia="仿宋" w:cs="仿宋"/>
          <w:spacing w:val="9"/>
          <w:sz w:val="31"/>
          <w:szCs w:val="31"/>
        </w:rPr>
        <w:t>指导医师向住院医师介绍此次病历书写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指导的教学目标与要求。</w:t>
      </w:r>
    </w:p>
    <w:p>
      <w:pPr>
        <w:spacing w:before="184" w:line="296" w:lineRule="auto"/>
        <w:ind w:left="25" w:right="7" w:hanging="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4.1.2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住院医师剖析问题：</w:t>
      </w:r>
      <w:r>
        <w:rPr>
          <w:rFonts w:ascii="仿宋" w:hAnsi="仿宋" w:eastAsia="仿宋" w:cs="仿宋"/>
          <w:spacing w:val="5"/>
          <w:sz w:val="31"/>
          <w:szCs w:val="31"/>
        </w:rPr>
        <w:t>住院医师重新审视病历书写后，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指出自己在该份住院病历书写中存在的问题，包括文字表   </w:t>
      </w:r>
      <w:r>
        <w:rPr>
          <w:rFonts w:ascii="仿宋" w:hAnsi="仿宋" w:eastAsia="仿宋" w:cs="仿宋"/>
          <w:spacing w:val="9"/>
          <w:sz w:val="31"/>
          <w:szCs w:val="31"/>
        </w:rPr>
        <w:t>达、诊断分析或治疗计划方面存在的难点、疑</w:t>
      </w:r>
      <w:r>
        <w:rPr>
          <w:rFonts w:ascii="仿宋" w:hAnsi="仿宋" w:eastAsia="仿宋" w:cs="仿宋"/>
          <w:spacing w:val="8"/>
          <w:sz w:val="31"/>
          <w:szCs w:val="31"/>
        </w:rPr>
        <w:t>点。</w:t>
      </w:r>
    </w:p>
    <w:p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1118" w:right="1710" w:bottom="1378" w:left="1785" w:header="878" w:footer="1212" w:gutter="0"/>
          <w:cols w:space="720" w:num="1"/>
        </w:sectPr>
      </w:pPr>
    </w:p>
    <w:p>
      <w:pPr>
        <w:pStyle w:val="2"/>
        <w:spacing w:line="392" w:lineRule="auto"/>
      </w:pPr>
    </w:p>
    <w:p>
      <w:pPr>
        <w:spacing w:before="101" w:line="318" w:lineRule="auto"/>
        <w:ind w:left="29" w:right="14" w:hanging="1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4.1.3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指导医师指出问题：</w:t>
      </w:r>
      <w:r>
        <w:rPr>
          <w:rFonts w:ascii="仿宋" w:hAnsi="仿宋" w:eastAsia="仿宋" w:cs="仿宋"/>
          <w:spacing w:val="9"/>
          <w:sz w:val="31"/>
          <w:szCs w:val="31"/>
        </w:rPr>
        <w:t>指导医师从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入院记录－首次病 </w:t>
      </w:r>
      <w:r>
        <w:rPr>
          <w:rFonts w:ascii="仿宋" w:hAnsi="仿宋" w:eastAsia="仿宋" w:cs="仿宋"/>
          <w:spacing w:val="13"/>
          <w:sz w:val="31"/>
          <w:szCs w:val="31"/>
        </w:rPr>
        <w:t>程记录－病程记录（术后病程记录</w:t>
      </w:r>
      <w:r>
        <w:rPr>
          <w:rFonts w:ascii="仿宋" w:hAnsi="仿宋" w:eastAsia="仿宋" w:cs="仿宋"/>
          <w:spacing w:val="-36"/>
          <w:sz w:val="31"/>
          <w:szCs w:val="31"/>
        </w:rPr>
        <w:t>）－</w:t>
      </w:r>
      <w:r>
        <w:rPr>
          <w:rFonts w:ascii="仿宋" w:hAnsi="仿宋" w:eastAsia="仿宋" w:cs="仿宋"/>
          <w:spacing w:val="13"/>
          <w:sz w:val="31"/>
          <w:szCs w:val="31"/>
        </w:rPr>
        <w:t>手术/操作</w:t>
      </w:r>
      <w:r>
        <w:rPr>
          <w:rFonts w:ascii="仿宋" w:hAnsi="仿宋" w:eastAsia="仿宋" w:cs="仿宋"/>
          <w:spacing w:val="12"/>
          <w:sz w:val="31"/>
          <w:szCs w:val="31"/>
        </w:rPr>
        <w:t>记录－出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院记录－各类医患谈话记录等，按教学目标要</w:t>
      </w:r>
      <w:r>
        <w:rPr>
          <w:rFonts w:ascii="仿宋" w:hAnsi="仿宋" w:eastAsia="仿宋" w:cs="仿宋"/>
          <w:spacing w:val="8"/>
          <w:sz w:val="31"/>
          <w:szCs w:val="31"/>
        </w:rPr>
        <w:t>求逐一或选择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重点内容向住院医师指出其在收集信息、提出问题及诊断分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析、作出决策与计划等患者管理过程中体现在</w:t>
      </w:r>
      <w:r>
        <w:rPr>
          <w:rFonts w:ascii="仿宋" w:hAnsi="仿宋" w:eastAsia="仿宋" w:cs="仿宋"/>
          <w:spacing w:val="8"/>
          <w:sz w:val="31"/>
          <w:szCs w:val="31"/>
        </w:rPr>
        <w:t>病历记录上的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问题。住院医师解释对上述问题的理解，提出</w:t>
      </w:r>
      <w:r>
        <w:rPr>
          <w:rFonts w:ascii="仿宋" w:hAnsi="仿宋" w:eastAsia="仿宋" w:cs="仿宋"/>
          <w:spacing w:val="8"/>
          <w:sz w:val="31"/>
          <w:szCs w:val="31"/>
        </w:rPr>
        <w:t>自己的看法、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思路与疑惑。</w:t>
      </w:r>
    </w:p>
    <w:p>
      <w:pPr>
        <w:spacing w:before="184" w:line="311" w:lineRule="auto"/>
        <w:ind w:left="25" w:right="16" w:hanging="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4.1.4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互动讨论：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指导医师与住院医师互动交流，帮助住 </w:t>
      </w:r>
      <w:r>
        <w:rPr>
          <w:rFonts w:ascii="仿宋" w:hAnsi="仿宋" w:eastAsia="仿宋" w:cs="仿宋"/>
          <w:spacing w:val="9"/>
          <w:sz w:val="31"/>
          <w:szCs w:val="31"/>
        </w:rPr>
        <w:t>院医师分析病历书写中反映出来的问题。针对信息</w:t>
      </w:r>
      <w:r>
        <w:rPr>
          <w:rFonts w:ascii="仿宋" w:hAnsi="仿宋" w:eastAsia="仿宋" w:cs="仿宋"/>
          <w:spacing w:val="8"/>
          <w:sz w:val="31"/>
          <w:szCs w:val="31"/>
        </w:rPr>
        <w:t>收集、诊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断分析与治疗决策等方面存在问题的原因，引导住</w:t>
      </w:r>
      <w:r>
        <w:rPr>
          <w:rFonts w:ascii="仿宋" w:hAnsi="仿宋" w:eastAsia="仿宋" w:cs="仿宋"/>
          <w:spacing w:val="8"/>
          <w:sz w:val="31"/>
          <w:szCs w:val="31"/>
        </w:rPr>
        <w:t>院医师运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用合理的临床思维方法来书写病历，将病历记录的</w:t>
      </w:r>
      <w:r>
        <w:rPr>
          <w:rFonts w:ascii="仿宋" w:hAnsi="仿宋" w:eastAsia="仿宋" w:cs="仿宋"/>
          <w:spacing w:val="8"/>
          <w:sz w:val="31"/>
          <w:szCs w:val="31"/>
        </w:rPr>
        <w:t>过程与临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床思维的路径紧密结合。</w:t>
      </w:r>
    </w:p>
    <w:p>
      <w:pPr>
        <w:spacing w:before="190" w:line="295" w:lineRule="auto"/>
        <w:ind w:left="23" w:right="16" w:hanging="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4.1.5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总结与反馈：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住院医师自我点评与反思，指导医师 </w:t>
      </w:r>
      <w:r>
        <w:rPr>
          <w:rFonts w:ascii="仿宋" w:hAnsi="仿宋" w:eastAsia="仿宋" w:cs="仿宋"/>
          <w:spacing w:val="9"/>
          <w:sz w:val="31"/>
          <w:szCs w:val="31"/>
        </w:rPr>
        <w:t>反馈总结，提出改进的意见与思路。住院医师根据指导</w:t>
      </w:r>
      <w:r>
        <w:rPr>
          <w:rFonts w:ascii="仿宋" w:hAnsi="仿宋" w:eastAsia="仿宋" w:cs="仿宋"/>
          <w:spacing w:val="8"/>
          <w:sz w:val="31"/>
          <w:szCs w:val="31"/>
        </w:rPr>
        <w:t>医师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提出的意见与建议，完成对在院病历的书写修改。</w:t>
      </w:r>
    </w:p>
    <w:p>
      <w:pPr>
        <w:spacing w:before="189" w:line="311" w:lineRule="auto"/>
        <w:ind w:left="29" w:right="13" w:hanging="1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4.2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一对多模式：</w:t>
      </w:r>
      <w:r>
        <w:rPr>
          <w:rFonts w:ascii="仿宋" w:hAnsi="仿宋" w:eastAsia="仿宋" w:cs="仿宋"/>
          <w:spacing w:val="7"/>
          <w:sz w:val="31"/>
          <w:szCs w:val="31"/>
        </w:rPr>
        <w:t>基本步骤同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“一对一模式”，但在教学 </w:t>
      </w:r>
      <w:r>
        <w:rPr>
          <w:rFonts w:ascii="仿宋" w:hAnsi="仿宋" w:eastAsia="仿宋" w:cs="仿宋"/>
          <w:spacing w:val="8"/>
          <w:sz w:val="31"/>
          <w:szCs w:val="31"/>
        </w:rPr>
        <w:t>活动过程中，由病历书写者简述病历并剖析问题，其他住院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医师补充指出问题，提出自己的观点；指导医</w:t>
      </w:r>
      <w:r>
        <w:rPr>
          <w:rFonts w:ascii="仿宋" w:hAnsi="仿宋" w:eastAsia="仿宋" w:cs="仿宋"/>
          <w:spacing w:val="8"/>
          <w:sz w:val="31"/>
          <w:szCs w:val="31"/>
        </w:rPr>
        <w:t>师指出共性问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题，就病历的重点内容结合问题予以讲解、分析、反馈。住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院病历书写者同时完成对在院病历的书写修改。</w:t>
      </w:r>
    </w:p>
    <w:p>
      <w:pPr>
        <w:spacing w:before="189" w:line="230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4.3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注意事项</w:t>
      </w:r>
    </w:p>
    <w:p>
      <w:pPr>
        <w:spacing w:before="124" w:line="333" w:lineRule="auto"/>
        <w:ind w:left="30" w:right="1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（1）指导医师应积极运用启发式教学模式，发挥引导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作用，鼓励住院医师充分表达自己的观点和认识，注意培养</w:t>
      </w:r>
    </w:p>
    <w:p>
      <w:pPr>
        <w:spacing w:line="220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其批判性思维与反思习惯。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11" w:type="default"/>
          <w:footerReference r:id="rId12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pStyle w:val="2"/>
        <w:spacing w:line="345" w:lineRule="auto"/>
      </w:pPr>
    </w:p>
    <w:p>
      <w:pPr>
        <w:spacing w:before="101" w:line="333" w:lineRule="auto"/>
        <w:ind w:left="22" w:right="1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（2）指导医师应引导住院医师通过病历书写反映的问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题，查找原因。如医学知识不足、疾病认知不足，反映的是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住院医师知识层面的问题；采集病史能力和概括问题能力不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足、缺乏推理规则、存在认知偏差等，反映的是住院医师技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能层面的问题；病历与病程记录简单复制粘贴，则反映了住</w:t>
      </w:r>
    </w:p>
    <w:p>
      <w:pPr>
        <w:spacing w:line="220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院医师态度层面的问题。指导医师要给予针对性指导。</w:t>
      </w:r>
    </w:p>
    <w:p>
      <w:pPr>
        <w:spacing w:before="191" w:line="333" w:lineRule="auto"/>
        <w:ind w:left="29" w:right="16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（3）指导医师应重视反馈与总结，对住院医师进行充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分的评估和反馈，从而达到理论联系实际、</w:t>
      </w:r>
      <w:r>
        <w:rPr>
          <w:rFonts w:ascii="仿宋" w:hAnsi="仿宋" w:eastAsia="仿宋" w:cs="仿宋"/>
          <w:spacing w:val="8"/>
          <w:sz w:val="31"/>
          <w:szCs w:val="31"/>
        </w:rPr>
        <w:t>加深理解的教学</w:t>
      </w:r>
    </w:p>
    <w:p>
      <w:pPr>
        <w:spacing w:line="2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效果。</w:t>
      </w:r>
    </w:p>
    <w:p>
      <w:pPr>
        <w:spacing w:before="190" w:line="333" w:lineRule="auto"/>
        <w:ind w:left="29" w:right="16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（4）对于出院病历，不可在原病历上做任何形式的修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改。指导医师若有要求，可以选择病历的某</w:t>
      </w:r>
      <w:r>
        <w:rPr>
          <w:rFonts w:ascii="仿宋" w:hAnsi="仿宋" w:eastAsia="仿宋" w:cs="仿宋"/>
          <w:spacing w:val="8"/>
          <w:sz w:val="31"/>
          <w:szCs w:val="31"/>
        </w:rPr>
        <w:t>一部分，如首次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病程录等，作为课后作业布置给住院医师，</w:t>
      </w:r>
      <w:r>
        <w:rPr>
          <w:rFonts w:ascii="仿宋" w:hAnsi="仿宋" w:eastAsia="仿宋" w:cs="仿宋"/>
          <w:spacing w:val="8"/>
          <w:sz w:val="31"/>
          <w:szCs w:val="31"/>
        </w:rPr>
        <w:t>并要求住院医师</w:t>
      </w:r>
    </w:p>
    <w:p>
      <w:pPr>
        <w:spacing w:before="1"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手写1份上交，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由指导医师批改。</w:t>
      </w:r>
    </w:p>
    <w:p>
      <w:pPr>
        <w:spacing w:before="216" w:line="226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其他说明</w:t>
      </w:r>
    </w:p>
    <w:p>
      <w:pPr>
        <w:spacing w:before="217" w:line="333" w:lineRule="auto"/>
        <w:ind w:left="36" w:right="14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本指南为全国各住院医师规范化培训基地的住院病历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书写指导提出参照标准，对于不同专业病历书写要求的教学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细节，各基地可以根据实际情况适度调整，但不能偏离基本</w:t>
      </w:r>
    </w:p>
    <w:p>
      <w:pPr>
        <w:spacing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要求的框架。</w:t>
      </w:r>
    </w:p>
    <w:p>
      <w:pPr>
        <w:spacing w:before="220" w:line="230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before="207" w:line="278" w:lineRule="auto"/>
        <w:ind w:left="63" w:right="16" w:hanging="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6.1  </w:t>
      </w:r>
      <w:r>
        <w:rPr>
          <w:rFonts w:ascii="仿宋" w:hAnsi="仿宋" w:eastAsia="仿宋" w:cs="仿宋"/>
          <w:spacing w:val="14"/>
          <w:sz w:val="31"/>
          <w:szCs w:val="31"/>
        </w:rPr>
        <w:t>住院医师规范化培训住院病历书写质量</w:t>
      </w:r>
      <w:r>
        <w:rPr>
          <w:rFonts w:ascii="仿宋" w:hAnsi="仿宋" w:eastAsia="仿宋" w:cs="仿宋"/>
          <w:spacing w:val="13"/>
          <w:sz w:val="31"/>
          <w:szCs w:val="31"/>
        </w:rPr>
        <w:t>评价表（指导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医师/督导专家使用）</w:t>
      </w:r>
    </w:p>
    <w:p>
      <w:pPr>
        <w:spacing w:before="186" w:line="277" w:lineRule="auto"/>
        <w:ind w:left="36" w:right="16" w:hanging="1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6.2  </w:t>
      </w:r>
      <w:r>
        <w:rPr>
          <w:rFonts w:ascii="仿宋" w:hAnsi="仿宋" w:eastAsia="仿宋" w:cs="仿宋"/>
          <w:spacing w:val="14"/>
          <w:sz w:val="31"/>
          <w:szCs w:val="31"/>
        </w:rPr>
        <w:t>住院医师规范化培训住院病历书写指导</w:t>
      </w:r>
      <w:r>
        <w:rPr>
          <w:rFonts w:ascii="仿宋" w:hAnsi="仿宋" w:eastAsia="仿宋" w:cs="仿宋"/>
          <w:spacing w:val="13"/>
          <w:sz w:val="31"/>
          <w:szCs w:val="31"/>
        </w:rPr>
        <w:t>评分表（督导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专家/同行评议使用）</w:t>
      </w:r>
    </w:p>
    <w:p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spacing w:before="100" w:line="230" w:lineRule="auto"/>
        <w:ind w:left="5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174" w:line="222" w:lineRule="auto"/>
        <w:ind w:left="15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住院医师规范化培训住院病历书写质量评价表</w:t>
      </w:r>
    </w:p>
    <w:p>
      <w:pPr>
        <w:spacing w:before="187" w:line="222" w:lineRule="auto"/>
        <w:ind w:left="2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（指导医师/督导专家使用）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65" w:line="226" w:lineRule="auto"/>
        <w:ind w:left="55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培训基地：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 </w:t>
      </w:r>
      <w:r>
        <w:rPr>
          <w:rFonts w:ascii="仿宋" w:hAnsi="仿宋" w:eastAsia="仿宋" w:cs="仿宋"/>
          <w:spacing w:val="4"/>
          <w:sz w:val="20"/>
          <w:szCs w:val="20"/>
        </w:rPr>
        <w:t>培训专业：</w:t>
      </w:r>
    </w:p>
    <w:p>
      <w:pPr>
        <w:pStyle w:val="2"/>
        <w:spacing w:line="247" w:lineRule="auto"/>
      </w:pPr>
    </w:p>
    <w:p>
      <w:pPr>
        <w:spacing w:before="65" w:line="226" w:lineRule="auto"/>
        <w:ind w:left="56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"/>
          <w:sz w:val="20"/>
          <w:szCs w:val="20"/>
        </w:rPr>
        <w:t>患者姓名：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 </w:t>
      </w:r>
      <w:r>
        <w:rPr>
          <w:rFonts w:ascii="仿宋" w:hAnsi="仿宋" w:eastAsia="仿宋" w:cs="仿宋"/>
          <w:spacing w:val="3"/>
          <w:sz w:val="20"/>
          <w:szCs w:val="20"/>
        </w:rPr>
        <w:t>病案号：</w:t>
      </w:r>
    </w:p>
    <w:p>
      <w:pPr>
        <w:pStyle w:val="2"/>
        <w:spacing w:line="247" w:lineRule="auto"/>
      </w:pPr>
    </w:p>
    <w:p>
      <w:pPr>
        <w:spacing w:before="66" w:line="225" w:lineRule="auto"/>
        <w:ind w:left="55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住院医师：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              </w:t>
      </w:r>
      <w:r>
        <w:rPr>
          <w:rFonts w:ascii="仿宋" w:hAnsi="仿宋" w:eastAsia="仿宋" w:cs="仿宋"/>
          <w:spacing w:val="5"/>
          <w:sz w:val="20"/>
          <w:szCs w:val="20"/>
        </w:rPr>
        <w:t>□住培第一年  □住培第二年</w:t>
      </w:r>
      <w:r>
        <w:rPr>
          <w:rFonts w:ascii="仿宋" w:hAnsi="仿宋" w:eastAsia="仿宋" w:cs="仿宋"/>
          <w:spacing w:val="30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5"/>
          <w:sz w:val="20"/>
          <w:szCs w:val="20"/>
        </w:rPr>
        <w:t>□住培第三年</w:t>
      </w:r>
    </w:p>
    <w:p>
      <w:pPr>
        <w:pStyle w:val="2"/>
        <w:spacing w:line="251" w:lineRule="auto"/>
      </w:pPr>
    </w:p>
    <w:p>
      <w:pPr>
        <w:spacing w:before="65" w:line="223" w:lineRule="auto"/>
        <w:ind w:left="55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"/>
          <w:sz w:val="20"/>
          <w:szCs w:val="20"/>
        </w:rPr>
        <w:t>病历类型：</w:t>
      </w:r>
      <w:r>
        <w:rPr>
          <w:rFonts w:ascii="仿宋" w:hAnsi="仿宋" w:eastAsia="仿宋" w:cs="仿宋"/>
          <w:spacing w:val="-4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3"/>
          <w:sz w:val="20"/>
          <w:szCs w:val="20"/>
        </w:rPr>
        <w:t>□在院病历</w:t>
      </w:r>
      <w:r>
        <w:rPr>
          <w:rFonts w:ascii="仿宋" w:hAnsi="仿宋" w:eastAsia="仿宋" w:cs="仿宋"/>
          <w:spacing w:val="12"/>
          <w:sz w:val="20"/>
          <w:szCs w:val="20"/>
        </w:rPr>
        <w:t xml:space="preserve">     </w:t>
      </w:r>
      <w:r>
        <w:rPr>
          <w:rFonts w:ascii="仿宋" w:hAnsi="仿宋" w:eastAsia="仿宋" w:cs="仿宋"/>
          <w:spacing w:val="3"/>
          <w:sz w:val="20"/>
          <w:szCs w:val="20"/>
        </w:rPr>
        <w:t>□出院病历</w:t>
      </w:r>
    </w:p>
    <w:p>
      <w:pPr>
        <w:spacing w:line="49" w:lineRule="exact"/>
      </w:pPr>
    </w:p>
    <w:tbl>
      <w:tblPr>
        <w:tblStyle w:val="7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13"/>
        <w:gridCol w:w="3864"/>
        <w:gridCol w:w="853"/>
        <w:gridCol w:w="716"/>
        <w:gridCol w:w="12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09" w:type="dxa"/>
            <w:vAlign w:val="top"/>
          </w:tcPr>
          <w:p>
            <w:pPr>
              <w:pStyle w:val="8"/>
              <w:spacing w:before="273" w:line="227" w:lineRule="auto"/>
              <w:ind w:left="403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4" w:line="225" w:lineRule="auto"/>
              <w:ind w:left="2153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内容要求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74" w:line="225" w:lineRule="auto"/>
              <w:ind w:left="233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满分</w:t>
            </w:r>
          </w:p>
        </w:tc>
        <w:tc>
          <w:tcPr>
            <w:tcW w:w="716" w:type="dxa"/>
            <w:vAlign w:val="top"/>
          </w:tcPr>
          <w:p>
            <w:pPr>
              <w:pStyle w:val="8"/>
              <w:spacing w:before="274" w:line="225" w:lineRule="auto"/>
              <w:ind w:left="160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  <w:tc>
          <w:tcPr>
            <w:tcW w:w="1248" w:type="dxa"/>
            <w:vAlign w:val="top"/>
          </w:tcPr>
          <w:p>
            <w:pPr>
              <w:pStyle w:val="8"/>
              <w:spacing w:before="273" w:line="223" w:lineRule="auto"/>
              <w:ind w:left="206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存在问题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61" w:lineRule="exact"/>
              <w:ind w:left="191"/>
            </w:pPr>
            <w:r>
              <w:rPr>
                <w:spacing w:val="6"/>
                <w:position w:val="27"/>
              </w:rPr>
              <w:t>入院记录</w:t>
            </w:r>
          </w:p>
          <w:p>
            <w:pPr>
              <w:pStyle w:val="8"/>
              <w:spacing w:line="226" w:lineRule="auto"/>
              <w:ind w:left="159"/>
            </w:pPr>
            <w:r>
              <w:rPr>
                <w:spacing w:val="4"/>
              </w:rPr>
              <w:t>（30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1" w:line="227" w:lineRule="auto"/>
              <w:ind w:left="203"/>
            </w:pPr>
            <w:r>
              <w:rPr>
                <w:spacing w:val="4"/>
              </w:rPr>
              <w:t>一般项目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1" w:line="225" w:lineRule="auto"/>
              <w:ind w:left="123"/>
            </w:pPr>
            <w:r>
              <w:rPr>
                <w:spacing w:val="4"/>
              </w:rPr>
              <w:t>完整准确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8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0" w:line="225" w:lineRule="auto"/>
              <w:ind w:left="410"/>
            </w:pPr>
            <w:r>
              <w:t>主诉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0" w:line="224" w:lineRule="auto"/>
              <w:ind w:left="118"/>
            </w:pPr>
            <w:r>
              <w:rPr>
                <w:spacing w:val="8"/>
              </w:rPr>
              <w:t>简明、扼要，反映就诊目的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7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2" w:line="226" w:lineRule="auto"/>
              <w:ind w:left="302"/>
            </w:pPr>
            <w:r>
              <w:rPr>
                <w:spacing w:val="4"/>
              </w:rPr>
              <w:t>现病史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2" w:line="516" w:lineRule="auto"/>
              <w:ind w:left="335" w:right="104" w:hanging="222"/>
            </w:pPr>
            <w:r>
              <w:rPr>
                <w:spacing w:val="14"/>
              </w:rPr>
              <w:t>起病时间、诱因、症状、具有鉴别诊断</w:t>
            </w:r>
            <w:r>
              <w:t xml:space="preserve"> </w:t>
            </w:r>
            <w:r>
              <w:rPr>
                <w:spacing w:val="13"/>
              </w:rPr>
              <w:t>意义的阴性症状描述清晰，诊治经过</w:t>
            </w:r>
          </w:p>
          <w:p>
            <w:pPr>
              <w:pStyle w:val="8"/>
              <w:spacing w:before="1" w:line="223" w:lineRule="auto"/>
              <w:ind w:left="329"/>
            </w:pPr>
            <w:r>
              <w:rPr>
                <w:spacing w:val="5"/>
              </w:rPr>
              <w:t>简明扼要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9" w:line="187" w:lineRule="auto"/>
              <w:ind w:left="341"/>
            </w:pPr>
            <w:r>
              <w:rPr>
                <w:spacing w:val="-6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3" w:line="226" w:lineRule="auto"/>
              <w:ind w:left="211"/>
            </w:pPr>
            <w:r>
              <w:rPr>
                <w:spacing w:val="2"/>
              </w:rPr>
              <w:t>既往史等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3" w:line="226" w:lineRule="auto"/>
              <w:ind w:left="123"/>
            </w:pPr>
            <w:r>
              <w:rPr>
                <w:spacing w:val="5"/>
              </w:rPr>
              <w:t>完整无遗漏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9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2" w:line="223" w:lineRule="auto"/>
              <w:ind w:left="185"/>
            </w:pPr>
            <w:r>
              <w:rPr>
                <w:spacing w:val="8"/>
              </w:rPr>
              <w:t>体格检查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2" w:line="562" w:lineRule="exact"/>
              <w:ind w:left="123"/>
            </w:pPr>
            <w:r>
              <w:rPr>
                <w:spacing w:val="10"/>
                <w:position w:val="27"/>
              </w:rPr>
              <w:t>完整，</w:t>
            </w:r>
            <w:r>
              <w:rPr>
                <w:spacing w:val="-43"/>
                <w:position w:val="27"/>
              </w:rPr>
              <w:t xml:space="preserve"> </w:t>
            </w:r>
            <w:r>
              <w:rPr>
                <w:spacing w:val="10"/>
                <w:position w:val="27"/>
              </w:rPr>
              <w:t>阳性体征准确，有鉴别意义的阴</w:t>
            </w:r>
          </w:p>
          <w:p>
            <w:pPr>
              <w:pStyle w:val="8"/>
              <w:spacing w:line="223" w:lineRule="auto"/>
              <w:ind w:left="327"/>
            </w:pPr>
            <w:r>
              <w:rPr>
                <w:spacing w:val="8"/>
              </w:rPr>
              <w:t>性体征无遗漏，专科检查详细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9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4" w:line="223" w:lineRule="auto"/>
              <w:ind w:left="194"/>
            </w:pPr>
            <w:r>
              <w:rPr>
                <w:spacing w:val="6"/>
              </w:rPr>
              <w:t>辅助检查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4" w:line="223" w:lineRule="auto"/>
              <w:ind w:left="121"/>
            </w:pPr>
            <w:r>
              <w:rPr>
                <w:spacing w:val="6"/>
              </w:rPr>
              <w:t>清晰有条理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1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5" w:line="224" w:lineRule="auto"/>
              <w:ind w:left="401"/>
            </w:pPr>
            <w:r>
              <w:rPr>
                <w:spacing w:val="4"/>
              </w:rPr>
              <w:t>诊断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5" w:line="224" w:lineRule="auto"/>
              <w:ind w:left="121"/>
            </w:pPr>
            <w:r>
              <w:rPr>
                <w:spacing w:val="8"/>
              </w:rPr>
              <w:t>主要诊断、次要诊断完整规范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5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3" w:line="562" w:lineRule="exact"/>
              <w:ind w:left="195"/>
            </w:pPr>
            <w:r>
              <w:rPr>
                <w:spacing w:val="5"/>
                <w:position w:val="27"/>
              </w:rPr>
              <w:t>首次病程</w:t>
            </w:r>
          </w:p>
          <w:p>
            <w:pPr>
              <w:pStyle w:val="8"/>
              <w:spacing w:line="226" w:lineRule="auto"/>
              <w:ind w:left="405"/>
            </w:pPr>
            <w:r>
              <w:rPr>
                <w:spacing w:val="2"/>
              </w:rPr>
              <w:t>记录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159"/>
            </w:pPr>
            <w:r>
              <w:rPr>
                <w:spacing w:val="4"/>
              </w:rPr>
              <w:t>（15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4" w:line="226" w:lineRule="auto"/>
              <w:ind w:left="191"/>
            </w:pPr>
            <w:r>
              <w:rPr>
                <w:spacing w:val="6"/>
              </w:rPr>
              <w:t>病例特点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4" w:line="224" w:lineRule="auto"/>
              <w:ind w:left="117"/>
            </w:pPr>
            <w:r>
              <w:rPr>
                <w:spacing w:val="8"/>
              </w:rPr>
              <w:t>有归纳，重点突出，简明扼要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4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5" w:line="226" w:lineRule="auto"/>
              <w:ind w:left="196"/>
            </w:pPr>
            <w:r>
              <w:rPr>
                <w:spacing w:val="5"/>
              </w:rPr>
              <w:t>拟诊讨论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5" w:line="223" w:lineRule="auto"/>
              <w:ind w:left="118"/>
            </w:pPr>
            <w:r>
              <w:rPr>
                <w:spacing w:val="8"/>
              </w:rPr>
              <w:t>结合患者，分析有条理，思路清晰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5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4" w:line="225" w:lineRule="auto"/>
              <w:ind w:left="189"/>
            </w:pPr>
            <w:r>
              <w:rPr>
                <w:spacing w:val="7"/>
              </w:rPr>
              <w:t>诊疗计划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4" w:line="223" w:lineRule="auto"/>
              <w:ind w:left="118"/>
            </w:pPr>
            <w:r>
              <w:rPr>
                <w:spacing w:val="8"/>
              </w:rPr>
              <w:t>具体，简明，合理，个性化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4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0" w:line="559" w:lineRule="exact"/>
              <w:ind w:left="191"/>
            </w:pPr>
            <w:r>
              <w:rPr>
                <w:spacing w:val="6"/>
                <w:position w:val="27"/>
              </w:rPr>
              <w:t>病程记录</w:t>
            </w:r>
          </w:p>
          <w:p>
            <w:pPr>
              <w:pStyle w:val="8"/>
              <w:spacing w:line="226" w:lineRule="auto"/>
              <w:ind w:left="159"/>
            </w:pPr>
            <w:r>
              <w:rPr>
                <w:spacing w:val="4"/>
              </w:rPr>
              <w:t>（30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4" w:line="225" w:lineRule="auto"/>
              <w:ind w:left="114"/>
            </w:pPr>
            <w:r>
              <w:rPr>
                <w:spacing w:val="9"/>
              </w:rPr>
              <w:t>准确反映病情变化及诊治过程，有病情分析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5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4" w:line="223" w:lineRule="auto"/>
              <w:ind w:left="119"/>
            </w:pPr>
            <w:r>
              <w:rPr>
                <w:spacing w:val="8"/>
              </w:rPr>
              <w:t>重要辅助检查结果有记录及分析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4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14" w:type="default"/>
          <w:footerReference r:id="rId15" w:type="default"/>
          <w:pgSz w:w="11906" w:h="16838"/>
          <w:pgMar w:top="1118" w:right="1541" w:bottom="1378" w:left="1256" w:header="878" w:footer="1212" w:gutter="0"/>
          <w:cols w:space="720" w:num="1"/>
        </w:sectPr>
      </w:pPr>
    </w:p>
    <w:p>
      <w:pPr>
        <w:spacing w:before="80"/>
      </w:pPr>
    </w:p>
    <w:tbl>
      <w:tblPr>
        <w:tblStyle w:val="7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13"/>
        <w:gridCol w:w="3864"/>
        <w:gridCol w:w="853"/>
        <w:gridCol w:w="716"/>
        <w:gridCol w:w="12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3" w:line="226" w:lineRule="auto"/>
              <w:ind w:left="119"/>
            </w:pPr>
            <w:r>
              <w:rPr>
                <w:spacing w:val="8"/>
              </w:rPr>
              <w:t>重要医嘱更改记录及时，理由充分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3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0" w:line="225" w:lineRule="auto"/>
              <w:ind w:left="115"/>
            </w:pPr>
            <w:r>
              <w:rPr>
                <w:spacing w:val="9"/>
              </w:rPr>
              <w:t>上级医师查房条理清楚、重点突出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0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69" w:line="223" w:lineRule="auto"/>
              <w:ind w:left="119"/>
            </w:pPr>
            <w:r>
              <w:rPr>
                <w:spacing w:val="8"/>
              </w:rPr>
              <w:t>手术、操作、抢救记录及时完整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9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0" w:line="224" w:lineRule="auto"/>
              <w:ind w:left="118"/>
            </w:pPr>
            <w:r>
              <w:rPr>
                <w:spacing w:val="8"/>
              </w:rPr>
              <w:t>交接班、专科等记录及时符合要求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300" w:line="184" w:lineRule="auto"/>
              <w:ind w:left="391"/>
            </w:pPr>
            <w:r>
              <w:t>5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1" w:line="559" w:lineRule="exact"/>
              <w:ind w:left="189"/>
            </w:pPr>
            <w:r>
              <w:rPr>
                <w:spacing w:val="7"/>
                <w:position w:val="27"/>
              </w:rPr>
              <w:t>其他医疗</w:t>
            </w:r>
          </w:p>
          <w:p>
            <w:pPr>
              <w:pStyle w:val="8"/>
              <w:spacing w:line="226" w:lineRule="auto"/>
              <w:ind w:left="409"/>
            </w:pPr>
            <w:r>
              <w:t>文书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159"/>
            </w:pPr>
            <w:r>
              <w:rPr>
                <w:spacing w:val="4"/>
              </w:rPr>
              <w:t>（10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69" w:line="224" w:lineRule="auto"/>
              <w:ind w:left="114"/>
            </w:pPr>
            <w:r>
              <w:rPr>
                <w:spacing w:val="9"/>
              </w:rPr>
              <w:t>会诊单填写完整，会诊目的明确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6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0" w:line="223" w:lineRule="auto"/>
              <w:ind w:left="113"/>
            </w:pPr>
            <w:r>
              <w:rPr>
                <w:spacing w:val="9"/>
              </w:rPr>
              <w:t>操作、手术等知情同意书填写准确，签字完整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7" w:line="185" w:lineRule="auto"/>
              <w:ind w:left="388"/>
            </w:pPr>
            <w:r>
              <w:t>4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69" w:line="225" w:lineRule="auto"/>
              <w:ind w:left="105"/>
            </w:pPr>
            <w:r>
              <w:rPr>
                <w:spacing w:val="9"/>
              </w:rPr>
              <w:t>传染病、院感等报告准确及时，无漏报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6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0" w:line="517" w:lineRule="auto"/>
              <w:ind w:left="114" w:right="52" w:firstLine="101"/>
              <w:jc w:val="both"/>
            </w:pPr>
            <w:r>
              <w:t xml:space="preserve">出院记录  </w:t>
            </w:r>
            <w:r>
              <w:rPr>
                <w:spacing w:val="26"/>
              </w:rPr>
              <w:t>（出院病</w:t>
            </w:r>
            <w:r>
              <w:t xml:space="preserve">  </w:t>
            </w:r>
            <w:r>
              <w:rPr>
                <w:spacing w:val="7"/>
              </w:rPr>
              <w:t>历需评估）</w:t>
            </w:r>
          </w:p>
          <w:p>
            <w:pPr>
              <w:pStyle w:val="8"/>
              <w:spacing w:line="226" w:lineRule="auto"/>
              <w:ind w:left="159"/>
            </w:pPr>
            <w:r>
              <w:rPr>
                <w:spacing w:val="4"/>
              </w:rPr>
              <w:t>（15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0" w:line="225" w:lineRule="auto"/>
              <w:ind w:left="112"/>
            </w:pPr>
            <w:r>
              <w:rPr>
                <w:spacing w:val="6"/>
              </w:rPr>
              <w:t>入院情况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0" w:line="224" w:lineRule="auto"/>
              <w:ind w:left="118"/>
            </w:pPr>
            <w:r>
              <w:rPr>
                <w:spacing w:val="8"/>
              </w:rPr>
              <w:t>简洁明了，重点突出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7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69" w:line="225" w:lineRule="auto"/>
              <w:ind w:left="110"/>
            </w:pPr>
            <w:r>
              <w:rPr>
                <w:spacing w:val="7"/>
              </w:rPr>
              <w:t>诊疗经过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69" w:line="223" w:lineRule="auto"/>
              <w:ind w:left="117"/>
            </w:pPr>
            <w:r>
              <w:rPr>
                <w:spacing w:val="8"/>
              </w:rPr>
              <w:t>有归纳，思路条理清晰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6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0" w:line="225" w:lineRule="auto"/>
              <w:ind w:left="137"/>
            </w:pPr>
            <w:r>
              <w:t>出院情况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0" w:line="559" w:lineRule="exact"/>
              <w:ind w:left="121"/>
            </w:pPr>
            <w:r>
              <w:rPr>
                <w:spacing w:val="13"/>
                <w:position w:val="27"/>
              </w:rPr>
              <w:t>主要症状、体征、辅助检查、存在问题</w:t>
            </w:r>
          </w:p>
          <w:p>
            <w:pPr>
              <w:pStyle w:val="8"/>
              <w:spacing w:line="223" w:lineRule="auto"/>
              <w:ind w:left="333"/>
            </w:pPr>
            <w:r>
              <w:rPr>
                <w:spacing w:val="7"/>
              </w:rPr>
              <w:t>等记录清晰完整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7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1" w:line="224" w:lineRule="auto"/>
              <w:ind w:left="137"/>
            </w:pPr>
            <w:r>
              <w:t>出院诊断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2" w:line="226" w:lineRule="auto"/>
              <w:ind w:left="123"/>
            </w:pPr>
            <w:r>
              <w:rPr>
                <w:spacing w:val="4"/>
              </w:rPr>
              <w:t>完整规范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8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8"/>
              <w:spacing w:before="271" w:line="225" w:lineRule="auto"/>
              <w:ind w:left="137"/>
            </w:pPr>
            <w:r>
              <w:t>出院医嘱</w:t>
            </w:r>
          </w:p>
        </w:tc>
        <w:tc>
          <w:tcPr>
            <w:tcW w:w="3864" w:type="dxa"/>
            <w:vAlign w:val="top"/>
          </w:tcPr>
          <w:p>
            <w:pPr>
              <w:pStyle w:val="8"/>
              <w:spacing w:before="270" w:line="562" w:lineRule="exact"/>
              <w:ind w:left="118"/>
            </w:pPr>
            <w:r>
              <w:rPr>
                <w:spacing w:val="13"/>
                <w:position w:val="27"/>
              </w:rPr>
              <w:t>具体全面（包含生活指导，药物及非药</w:t>
            </w:r>
          </w:p>
          <w:p>
            <w:pPr>
              <w:pStyle w:val="8"/>
              <w:spacing w:before="1" w:line="223" w:lineRule="auto"/>
              <w:ind w:left="329"/>
            </w:pPr>
            <w:r>
              <w:rPr>
                <w:spacing w:val="7"/>
              </w:rPr>
              <w:t>物治疗，复诊时间等）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7" w:line="187" w:lineRule="auto"/>
              <w:ind w:left="397"/>
            </w:pPr>
            <w:r>
              <w:t>3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86" w:type="dxa"/>
            <w:gridSpan w:val="3"/>
            <w:vAlign w:val="top"/>
          </w:tcPr>
          <w:p>
            <w:pPr>
              <w:pStyle w:val="8"/>
              <w:spacing w:before="271" w:line="227" w:lineRule="auto"/>
              <w:ind w:left="3519"/>
            </w:pPr>
            <w:r>
              <w:rPr>
                <w:spacing w:val="-3"/>
              </w:rPr>
              <w:t>总分</w:t>
            </w:r>
          </w:p>
        </w:tc>
        <w:tc>
          <w:tcPr>
            <w:tcW w:w="853" w:type="dxa"/>
            <w:vAlign w:val="top"/>
          </w:tcPr>
          <w:p>
            <w:pPr>
              <w:pStyle w:val="8"/>
              <w:spacing w:before="299" w:line="187" w:lineRule="auto"/>
              <w:ind w:left="288"/>
            </w:pPr>
            <w:r>
              <w:rPr>
                <w:spacing w:val="-2"/>
              </w:rPr>
              <w:t>100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59" w:lineRule="exact"/>
              <w:ind w:left="413"/>
            </w:pPr>
            <w:r>
              <w:rPr>
                <w:spacing w:val="3"/>
                <w:position w:val="28"/>
              </w:rPr>
              <w:t>一票</w:t>
            </w:r>
          </w:p>
          <w:p>
            <w:pPr>
              <w:pStyle w:val="8"/>
              <w:spacing w:line="226" w:lineRule="auto"/>
              <w:ind w:left="303"/>
            </w:pPr>
            <w:r>
              <w:rPr>
                <w:spacing w:val="4"/>
              </w:rPr>
              <w:t>否决项</w:t>
            </w: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3" w:line="225" w:lineRule="auto"/>
              <w:ind w:left="123"/>
            </w:pPr>
            <w:r>
              <w:rPr>
                <w:spacing w:val="7"/>
              </w:rPr>
              <w:t>1.未按要求及时完成病历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3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2" w:line="223" w:lineRule="auto"/>
              <w:ind w:left="118"/>
            </w:pPr>
            <w:r>
              <w:rPr>
                <w:spacing w:val="8"/>
              </w:rPr>
              <w:t>2.病历存在复制粘贴现象（针对电子病历）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3" w:line="266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4" w:line="225" w:lineRule="auto"/>
              <w:ind w:left="127"/>
            </w:pPr>
            <w:r>
              <w:rPr>
                <w:spacing w:val="6"/>
              </w:rPr>
              <w:t>3.医疗文书未签名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4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3" w:line="225" w:lineRule="auto"/>
              <w:ind w:left="118"/>
            </w:pPr>
            <w:r>
              <w:rPr>
                <w:spacing w:val="8"/>
              </w:rPr>
              <w:t>4.严重缺项（如缺知情同意书、手术记录等）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3" w:line="266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4" w:line="559" w:lineRule="exact"/>
              <w:ind w:right="10"/>
              <w:jc w:val="right"/>
            </w:pPr>
            <w:r>
              <w:rPr>
                <w:spacing w:val="5"/>
                <w:position w:val="27"/>
              </w:rPr>
              <w:t>5.严重错误（如病案号不符、病变部位左右描述错误、</w:t>
            </w:r>
          </w:p>
          <w:p>
            <w:pPr>
              <w:pStyle w:val="8"/>
              <w:spacing w:line="226" w:lineRule="auto"/>
              <w:ind w:left="330"/>
            </w:pPr>
            <w:r>
              <w:rPr>
                <w:spacing w:val="8"/>
              </w:rPr>
              <w:t>重要医嘱更改描述错误等）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4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3" w:line="517" w:lineRule="auto"/>
              <w:ind w:left="213" w:right="185" w:hanging="22"/>
              <w:jc w:val="both"/>
            </w:pPr>
            <w:r>
              <w:rPr>
                <w:spacing w:val="6"/>
              </w:rPr>
              <w:t>病历书写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中反映出</w:t>
            </w:r>
          </w:p>
          <w:p>
            <w:pPr>
              <w:pStyle w:val="8"/>
              <w:spacing w:line="224" w:lineRule="auto"/>
              <w:ind w:left="193"/>
            </w:pPr>
            <w:r>
              <w:rPr>
                <w:spacing w:val="6"/>
              </w:rPr>
              <w:t>住院医师</w:t>
            </w: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2" w:line="225" w:lineRule="auto"/>
              <w:ind w:left="123"/>
            </w:pPr>
            <w:r>
              <w:rPr>
                <w:spacing w:val="7"/>
              </w:rPr>
              <w:t>1.医学专业知识有待提高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3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4" w:line="225" w:lineRule="auto"/>
              <w:ind w:left="118"/>
            </w:pPr>
            <w:r>
              <w:rPr>
                <w:spacing w:val="8"/>
              </w:rPr>
              <w:t>2.问诊查体等基本技能有待提高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4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2" w:line="225" w:lineRule="auto"/>
              <w:ind w:left="127"/>
            </w:pPr>
            <w:r>
              <w:rPr>
                <w:spacing w:val="7"/>
              </w:rPr>
              <w:t>3.分析推理能力有待提高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pStyle w:val="8"/>
              <w:spacing w:before="273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6" w:h="16838"/>
          <w:pgMar w:top="1118" w:right="1541" w:bottom="1378" w:left="1256" w:header="878" w:footer="1212" w:gutter="0"/>
          <w:cols w:space="720" w:num="1"/>
        </w:sectPr>
      </w:pPr>
    </w:p>
    <w:p>
      <w:pPr>
        <w:spacing w:before="80"/>
      </w:pPr>
    </w:p>
    <w:tbl>
      <w:tblPr>
        <w:tblStyle w:val="7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13"/>
        <w:gridCol w:w="3864"/>
        <w:gridCol w:w="2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3" w:line="561" w:lineRule="exact"/>
              <w:ind w:left="186"/>
            </w:pPr>
            <w:r>
              <w:rPr>
                <w:spacing w:val="8"/>
                <w:position w:val="28"/>
              </w:rPr>
              <w:t>存在的问</w:t>
            </w:r>
          </w:p>
          <w:p>
            <w:pPr>
              <w:pStyle w:val="8"/>
              <w:spacing w:line="228" w:lineRule="auto"/>
              <w:ind w:left="506"/>
            </w:pPr>
            <w:r>
              <w:t>题</w:t>
            </w: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2" w:line="225" w:lineRule="auto"/>
              <w:ind w:left="118"/>
            </w:pPr>
            <w:r>
              <w:rPr>
                <w:spacing w:val="7"/>
              </w:rPr>
              <w:t>4.临床决策能力有待提高</w:t>
            </w:r>
          </w:p>
        </w:tc>
        <w:tc>
          <w:tcPr>
            <w:tcW w:w="2817" w:type="dxa"/>
            <w:vAlign w:val="top"/>
          </w:tcPr>
          <w:p>
            <w:pPr>
              <w:pStyle w:val="8"/>
              <w:spacing w:before="273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7" w:type="dxa"/>
            <w:gridSpan w:val="2"/>
            <w:vAlign w:val="top"/>
          </w:tcPr>
          <w:p>
            <w:pPr>
              <w:pStyle w:val="8"/>
              <w:spacing w:before="270" w:line="223" w:lineRule="auto"/>
              <w:ind w:left="121"/>
            </w:pPr>
            <w:r>
              <w:rPr>
                <w:spacing w:val="7"/>
              </w:rPr>
              <w:t>5.责任态度方面存在问题</w:t>
            </w:r>
          </w:p>
        </w:tc>
        <w:tc>
          <w:tcPr>
            <w:tcW w:w="2817" w:type="dxa"/>
            <w:vAlign w:val="top"/>
          </w:tcPr>
          <w:p>
            <w:pPr>
              <w:pStyle w:val="8"/>
              <w:spacing w:before="271" w:line="267" w:lineRule="exact"/>
              <w:ind w:left="139"/>
            </w:pPr>
            <w:r>
              <w:rPr>
                <w:position w:val="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422" w:type="dxa"/>
            <w:gridSpan w:val="2"/>
            <w:vAlign w:val="top"/>
          </w:tcPr>
          <w:p>
            <w:pPr>
              <w:pStyle w:val="8"/>
              <w:spacing w:before="272" w:line="225" w:lineRule="auto"/>
              <w:ind w:left="589"/>
            </w:pPr>
            <w:r>
              <w:rPr>
                <w:spacing w:val="7"/>
              </w:rPr>
              <w:t>病历整体评价</w:t>
            </w:r>
          </w:p>
        </w:tc>
        <w:tc>
          <w:tcPr>
            <w:tcW w:w="6681" w:type="dxa"/>
            <w:gridSpan w:val="2"/>
            <w:vAlign w:val="top"/>
          </w:tcPr>
          <w:p>
            <w:pPr>
              <w:pStyle w:val="8"/>
              <w:spacing w:before="272" w:line="225" w:lineRule="auto"/>
              <w:ind w:left="136"/>
            </w:pPr>
            <w:r>
              <w:t>□优秀</w:t>
            </w:r>
            <w:r>
              <w:rPr>
                <w:spacing w:val="14"/>
              </w:rPr>
              <w:t xml:space="preserve">     </w:t>
            </w:r>
            <w:r>
              <w:t>□良好</w:t>
            </w:r>
            <w:r>
              <w:rPr>
                <w:spacing w:val="12"/>
              </w:rPr>
              <w:t xml:space="preserve">     </w:t>
            </w:r>
            <w:r>
              <w:t>□基本合格</w:t>
            </w:r>
            <w:r>
              <w:rPr>
                <w:spacing w:val="12"/>
              </w:rPr>
              <w:t xml:space="preserve">     </w:t>
            </w:r>
            <w:r>
              <w:t>□不合格</w:t>
            </w:r>
          </w:p>
        </w:tc>
      </w:tr>
    </w:tbl>
    <w:p>
      <w:pPr>
        <w:spacing w:before="270" w:line="225" w:lineRule="auto"/>
        <w:ind w:left="551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评价人：                            评价日期：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p>
      <w:pPr>
        <w:spacing w:line="225" w:lineRule="auto"/>
        <w:rPr>
          <w:rFonts w:ascii="仿宋" w:hAnsi="仿宋" w:eastAsia="仿宋" w:cs="仿宋"/>
          <w:sz w:val="20"/>
          <w:szCs w:val="20"/>
        </w:rPr>
        <w:sectPr>
          <w:footerReference r:id="rId17" w:type="default"/>
          <w:pgSz w:w="11906" w:h="16838"/>
          <w:pgMar w:top="1118" w:right="1541" w:bottom="1378" w:left="1256" w:header="878" w:footer="1212" w:gutter="0"/>
          <w:cols w:space="720" w:num="1"/>
        </w:sectPr>
      </w:pPr>
    </w:p>
    <w:p>
      <w:pPr>
        <w:pStyle w:val="2"/>
        <w:spacing w:line="372" w:lineRule="auto"/>
      </w:pPr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260" w:line="222" w:lineRule="auto"/>
        <w:ind w:left="10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住院医师规范化培训住院病历书写指导评分表</w:t>
      </w:r>
    </w:p>
    <w:p>
      <w:pPr>
        <w:spacing w:before="186" w:line="221" w:lineRule="auto"/>
        <w:ind w:left="22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（督导专家/同行评议使用）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65" w:line="225" w:lineRule="auto"/>
        <w:ind w:left="12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培训基地：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 </w:t>
      </w:r>
      <w:r>
        <w:rPr>
          <w:rFonts w:ascii="仿宋" w:hAnsi="仿宋" w:eastAsia="仿宋" w:cs="仿宋"/>
          <w:spacing w:val="5"/>
          <w:sz w:val="20"/>
          <w:szCs w:val="20"/>
        </w:rPr>
        <w:t>专业基地/科室：</w:t>
      </w:r>
    </w:p>
    <w:p>
      <w:pPr>
        <w:pStyle w:val="2"/>
        <w:spacing w:line="250" w:lineRule="auto"/>
      </w:pPr>
    </w:p>
    <w:p>
      <w:pPr>
        <w:spacing w:before="66" w:line="220" w:lineRule="auto"/>
        <w:ind w:left="12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指导医师：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 </w:t>
      </w:r>
      <w:r>
        <w:rPr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953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7"/>
          <w:sz w:val="20"/>
          <w:szCs w:val="20"/>
        </w:rPr>
        <w:t>主任医师</w:t>
      </w:r>
      <w:r>
        <w:rPr>
          <w:rFonts w:ascii="仿宋" w:hAnsi="仿宋" w:eastAsia="仿宋" w:cs="仿宋"/>
          <w:spacing w:val="17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7"/>
          <w:sz w:val="20"/>
          <w:szCs w:val="20"/>
        </w:rPr>
        <w:t>□副主任医师  □主治医师</w:t>
      </w:r>
    </w:p>
    <w:p>
      <w:pPr>
        <w:pStyle w:val="2"/>
        <w:spacing w:line="254" w:lineRule="auto"/>
      </w:pPr>
    </w:p>
    <w:p>
      <w:pPr>
        <w:spacing w:before="65" w:line="220" w:lineRule="auto"/>
        <w:ind w:left="12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"/>
          <w:sz w:val="20"/>
          <w:szCs w:val="20"/>
        </w:rPr>
        <w:t>指导模式：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 </w:t>
      </w:r>
      <w:r>
        <w:rPr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953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5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3"/>
          <w:sz w:val="20"/>
          <w:szCs w:val="20"/>
        </w:rPr>
        <w:t>一对一模式</w:t>
      </w:r>
      <w:r>
        <w:rPr>
          <w:rFonts w:ascii="仿宋" w:hAnsi="仿宋" w:eastAsia="仿宋" w:cs="仿宋"/>
          <w:spacing w:val="3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3"/>
          <w:sz w:val="20"/>
          <w:szCs w:val="20"/>
        </w:rPr>
        <w:t>□</w:t>
      </w:r>
      <w:r>
        <w:rPr>
          <w:rFonts w:ascii="仿宋" w:hAnsi="仿宋" w:eastAsia="仿宋" w:cs="仿宋"/>
          <w:spacing w:val="-76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3"/>
          <w:sz w:val="20"/>
          <w:szCs w:val="20"/>
        </w:rPr>
        <w:t>一对多模式</w:t>
      </w:r>
    </w:p>
    <w:p>
      <w:pPr>
        <w:pStyle w:val="2"/>
        <w:spacing w:line="253" w:lineRule="auto"/>
      </w:pPr>
    </w:p>
    <w:p>
      <w:pPr>
        <w:spacing w:before="66" w:line="225" w:lineRule="auto"/>
        <w:ind w:left="12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住院医师：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              </w:t>
      </w:r>
      <w:r>
        <w:rPr>
          <w:rFonts w:ascii="仿宋" w:hAnsi="仿宋" w:eastAsia="仿宋" w:cs="仿宋"/>
          <w:spacing w:val="5"/>
          <w:sz w:val="20"/>
          <w:szCs w:val="20"/>
        </w:rPr>
        <w:t>□住培第一年  □住培第二年</w:t>
      </w:r>
      <w:r>
        <w:rPr>
          <w:rFonts w:ascii="仿宋" w:hAnsi="仿宋" w:eastAsia="仿宋" w:cs="仿宋"/>
          <w:spacing w:val="30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5"/>
          <w:sz w:val="20"/>
          <w:szCs w:val="20"/>
        </w:rPr>
        <w:t>□住培第三年</w:t>
      </w:r>
    </w:p>
    <w:p>
      <w:pPr>
        <w:spacing w:line="48" w:lineRule="exact"/>
      </w:pPr>
    </w:p>
    <w:tbl>
      <w:tblPr>
        <w:tblStyle w:val="7"/>
        <w:tblW w:w="77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7"/>
        <w:gridCol w:w="1099"/>
        <w:gridCol w:w="1132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5" w:line="225" w:lineRule="auto"/>
              <w:ind w:left="1759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评价项目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275" w:line="225" w:lineRule="auto"/>
              <w:ind w:left="354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满分</w:t>
            </w:r>
          </w:p>
        </w:tc>
        <w:tc>
          <w:tcPr>
            <w:tcW w:w="1132" w:type="dxa"/>
            <w:vAlign w:val="top"/>
          </w:tcPr>
          <w:p>
            <w:pPr>
              <w:pStyle w:val="8"/>
              <w:spacing w:before="275" w:line="225" w:lineRule="auto"/>
              <w:ind w:left="366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  <w:tc>
          <w:tcPr>
            <w:tcW w:w="1159" w:type="dxa"/>
            <w:vAlign w:val="top"/>
          </w:tcPr>
          <w:p>
            <w:pPr>
              <w:pStyle w:val="8"/>
              <w:spacing w:before="274" w:line="228" w:lineRule="auto"/>
              <w:ind w:left="378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0" w:line="225" w:lineRule="auto"/>
              <w:ind w:left="115"/>
            </w:pPr>
            <w:r>
              <w:rPr>
                <w:spacing w:val="9"/>
              </w:rPr>
              <w:t>教学指导目标明确、合理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296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2" w:line="225" w:lineRule="auto"/>
              <w:ind w:left="118"/>
            </w:pPr>
            <w:r>
              <w:rPr>
                <w:spacing w:val="7"/>
              </w:rPr>
              <w:t>指导准备完善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298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1" w:line="225" w:lineRule="auto"/>
              <w:ind w:left="151"/>
            </w:pPr>
            <w:r>
              <w:rPr>
                <w:spacing w:val="5"/>
              </w:rPr>
              <w:t>了解住院医师的业务水平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1" w:line="184" w:lineRule="auto"/>
              <w:ind w:left="512"/>
            </w:pPr>
            <w:r>
              <w:t>5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4" w:line="225" w:lineRule="auto"/>
              <w:ind w:left="118"/>
            </w:pPr>
            <w:r>
              <w:rPr>
                <w:spacing w:val="8"/>
              </w:rPr>
              <w:t>指导入院记录合理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0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3" w:line="226" w:lineRule="auto"/>
              <w:ind w:left="118"/>
            </w:pPr>
            <w:r>
              <w:rPr>
                <w:spacing w:val="8"/>
              </w:rPr>
              <w:t>指导首次病程记录合理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0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5" w:line="226" w:lineRule="auto"/>
              <w:ind w:left="118"/>
            </w:pPr>
            <w:r>
              <w:rPr>
                <w:spacing w:val="8"/>
              </w:rPr>
              <w:t>指导病程记录合理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1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4" w:line="225" w:lineRule="auto"/>
              <w:ind w:left="118"/>
            </w:pPr>
            <w:r>
              <w:rPr>
                <w:spacing w:val="8"/>
              </w:rPr>
              <w:t>指导出院病历合理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0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4" w:line="225" w:lineRule="auto"/>
              <w:ind w:left="122"/>
            </w:pPr>
            <w:r>
              <w:rPr>
                <w:spacing w:val="8"/>
              </w:rPr>
              <w:t>正确评价住院医师的优点与不足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1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3" w:line="224" w:lineRule="auto"/>
              <w:ind w:left="120"/>
            </w:pPr>
            <w:r>
              <w:rPr>
                <w:spacing w:val="8"/>
              </w:rPr>
              <w:t>对住院医师进行及时反馈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0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5" w:line="226" w:lineRule="auto"/>
              <w:ind w:left="120"/>
            </w:pPr>
            <w:r>
              <w:rPr>
                <w:spacing w:val="8"/>
              </w:rPr>
              <w:t>注意运用启发式教学模式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5" w:line="184" w:lineRule="auto"/>
              <w:ind w:left="512"/>
            </w:pPr>
            <w:r>
              <w:t>5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3" w:line="224" w:lineRule="auto"/>
              <w:ind w:left="120"/>
            </w:pPr>
            <w:r>
              <w:rPr>
                <w:spacing w:val="9"/>
              </w:rPr>
              <w:t>注意培养住院医师的临床思维能力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0" w:line="187" w:lineRule="auto"/>
              <w:ind w:left="464"/>
            </w:pPr>
            <w:r>
              <w:rPr>
                <w:spacing w:val="-6"/>
              </w:rPr>
              <w:t>10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47" w:type="dxa"/>
            <w:vAlign w:val="top"/>
          </w:tcPr>
          <w:p>
            <w:pPr>
              <w:pStyle w:val="8"/>
              <w:spacing w:before="274" w:line="227" w:lineRule="auto"/>
              <w:ind w:left="1982"/>
            </w:pPr>
            <w:r>
              <w:rPr>
                <w:spacing w:val="-3"/>
              </w:rPr>
              <w:t>总分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301" w:line="187" w:lineRule="auto"/>
              <w:ind w:left="411"/>
            </w:pPr>
            <w:r>
              <w:rPr>
                <w:spacing w:val="-2"/>
              </w:rPr>
              <w:t>100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0" w:line="225" w:lineRule="auto"/>
        <w:ind w:left="120"/>
        <w:rPr>
          <w:rFonts w:ascii="楷体" w:hAnsi="楷体" w:eastAsia="楷体" w:cs="楷体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2"/>
          <w:sz w:val="20"/>
          <w:szCs w:val="20"/>
        </w:rPr>
        <w:t>评价人：                            评价日期：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sectPr>
      <w:headerReference r:id="rId18" w:type="default"/>
      <w:footerReference r:id="rId19" w:type="default"/>
      <w:pgSz w:w="11906" w:h="16838"/>
      <w:pgMar w:top="1118" w:right="1785" w:bottom="1377" w:left="1785" w:header="878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yYTZjYWJhZjM0YjE3NTc0YThkY2U1MjNmN2NlOGIifQ=="/>
  </w:docVars>
  <w:rsids>
    <w:rsidRoot w:val="00000000"/>
    <w:rsid w:val="042C3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2021-12-10T16:38:00Z</dcterms:created>
  <dc:creator>  �</dc:creator>
  <cp:lastModifiedBy>晓馨dolphin</cp:lastModifiedBy>
  <dcterms:modified xsi:type="dcterms:W3CDTF">2024-05-14T05:46:59Z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2024-05-14T13:43:41Z</vt:filetime>
  </property>
  <property fmtid="{D5CDD505-2E9C-101B-9397-08002B2CF9AE}" pid="4" name="KSOProductBuildVer">
    <vt:lpwstr>2052-12.1.0.16729</vt:lpwstr>
  </property>
  <property fmtid="{D5CDD505-2E9C-101B-9397-08002B2CF9AE}" pid="5" name="ICV">
    <vt:lpwstr>1FA78BF20E3E4096AB431E173214532E_12</vt:lpwstr>
  </property>
</Properties>
</file>