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183" w:lineRule="auto"/>
        <w:ind w:left="1476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26"/>
          <w:sz w:val="39"/>
          <w:szCs w:val="39"/>
        </w:rPr>
        <w:t>住院医师规范化培训基地标准</w:t>
      </w:r>
    </w:p>
    <w:p>
      <w:pPr>
        <w:spacing w:before="117" w:line="202" w:lineRule="auto"/>
        <w:ind w:left="3293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22"/>
          <w:sz w:val="33"/>
          <w:szCs w:val="33"/>
        </w:rPr>
        <w:t>(2022</w:t>
      </w:r>
      <w:r>
        <w:rPr>
          <w:rFonts w:ascii="黑体" w:hAnsi="黑体" w:eastAsia="黑体" w:cs="黑体"/>
          <w:spacing w:val="22"/>
          <w:sz w:val="33"/>
          <w:szCs w:val="33"/>
        </w:rPr>
        <w:t>年版</w:t>
      </w:r>
      <w:r>
        <w:rPr>
          <w:rFonts w:ascii="微软雅黑" w:hAnsi="微软雅黑" w:eastAsia="微软雅黑" w:cs="微软雅黑"/>
          <w:spacing w:val="22"/>
          <w:sz w:val="33"/>
          <w:szCs w:val="33"/>
        </w:rPr>
        <w:t>)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27" w:line="515" w:lineRule="exact"/>
        <w:ind w:left="253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24"/>
          <w:position w:val="2"/>
          <w:sz w:val="39"/>
          <w:szCs w:val="39"/>
        </w:rPr>
        <w:t>全科专业基地细则</w:t>
      </w:r>
    </w:p>
    <w:p>
      <w:pPr>
        <w:pStyle w:val="2"/>
        <w:spacing w:line="349" w:lineRule="auto"/>
      </w:pPr>
    </w:p>
    <w:p>
      <w:pPr>
        <w:pStyle w:val="2"/>
        <w:spacing w:line="349" w:lineRule="auto"/>
      </w:pPr>
    </w:p>
    <w:p>
      <w:pPr>
        <w:spacing w:before="111" w:line="214" w:lineRule="auto"/>
        <w:ind w:left="48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6"/>
          <w:sz w:val="26"/>
          <w:szCs w:val="26"/>
        </w:rPr>
        <w:t>一</w:t>
      </w:r>
      <w:r>
        <w:rPr>
          <w:rFonts w:ascii="微软雅黑" w:hAnsi="微软雅黑" w:eastAsia="微软雅黑" w:cs="微软雅黑"/>
          <w:spacing w:val="-35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6"/>
          <w:sz w:val="26"/>
          <w:szCs w:val="26"/>
        </w:rPr>
        <w:t>、全科临床基地</w:t>
      </w:r>
    </w:p>
    <w:p>
      <w:pPr>
        <w:spacing w:before="159" w:line="200" w:lineRule="auto"/>
        <w:ind w:left="507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4"/>
          <w:sz w:val="22"/>
          <w:szCs w:val="22"/>
        </w:rPr>
        <w:t>一</w:t>
      </w:r>
      <w:r>
        <w:rPr>
          <w:rFonts w:ascii="黑体" w:hAnsi="黑体" w:eastAsia="黑体" w:cs="黑体"/>
          <w:spacing w:val="-6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)</w:t>
      </w:r>
      <w:r>
        <w:rPr>
          <w:rFonts w:ascii="黑体" w:hAnsi="黑体" w:eastAsia="黑体" w:cs="黑体"/>
          <w:spacing w:val="14"/>
          <w:sz w:val="22"/>
          <w:szCs w:val="22"/>
        </w:rPr>
        <w:t>所在医院基本条件</w:t>
      </w:r>
    </w:p>
    <w:p>
      <w:pPr>
        <w:spacing w:before="59" w:line="182" w:lineRule="auto"/>
        <w:ind w:left="49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全科专业的临床基地原则上设置在三级综合医院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>
      <w:pPr>
        <w:spacing w:before="52" w:line="192" w:lineRule="auto"/>
        <w:ind w:left="1" w:right="57" w:firstLine="48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医院年门诊量不少于400000人次</w:t>
      </w:r>
      <w:r>
        <w:rPr>
          <w:rFonts w:ascii="微软雅黑" w:hAnsi="微软雅黑" w:eastAsia="微软雅黑" w:cs="微软雅黑"/>
          <w:spacing w:val="20"/>
          <w:position w:val="1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年急诊量不少于2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0000人次</w:t>
      </w:r>
      <w:r>
        <w:rPr>
          <w:rFonts w:ascii="微软雅黑" w:hAnsi="微软雅黑" w:eastAsia="微软雅黑" w:cs="微软雅黑"/>
          <w:spacing w:val="19"/>
          <w:position w:val="1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年出院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病人不少于10000人次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2"/>
          <w:szCs w:val="22"/>
        </w:rPr>
        <w:t>。</w:t>
      </w:r>
    </w:p>
    <w:p>
      <w:pPr>
        <w:spacing w:before="71" w:line="208" w:lineRule="auto"/>
        <w:ind w:right="57" w:firstLine="487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4"/>
          <w:position w:val="-2"/>
          <w:sz w:val="22"/>
          <w:szCs w:val="22"/>
        </w:rPr>
        <w:t xml:space="preserve">3.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医院应设置以下全科所需的必备轮转科室</w:t>
      </w:r>
      <w:r>
        <w:rPr>
          <w:rFonts w:hint="eastAsia" w:ascii="微软雅黑" w:hAnsi="微软雅黑" w:eastAsia="微软雅黑" w:cs="微软雅黑"/>
          <w:spacing w:val="4"/>
          <w:sz w:val="22"/>
          <w:szCs w:val="22"/>
          <w:lang w:eastAsia="zh-CN"/>
        </w:rPr>
        <w:t>：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全科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、神经内科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、儿科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、外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科(普外科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、骨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、泌尿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外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、妇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产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、急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诊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、皮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肤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、五官科(眼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>、耳鼻咽喉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科)</w:t>
      </w:r>
      <w:r>
        <w:rPr>
          <w:rFonts w:ascii="微软雅黑" w:hAnsi="微软雅黑" w:eastAsia="微软雅黑" w:cs="微软雅黑"/>
          <w:spacing w:val="-2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、传染科(感染疾病科)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、精神科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、医学影像科等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。</w:t>
      </w:r>
    </w:p>
    <w:p>
      <w:pPr>
        <w:spacing w:before="65" w:line="200" w:lineRule="auto"/>
        <w:ind w:left="507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9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)</w:t>
      </w:r>
      <w:r>
        <w:rPr>
          <w:rFonts w:ascii="黑体" w:hAnsi="黑体" w:eastAsia="黑体" w:cs="黑体"/>
          <w:spacing w:val="19"/>
          <w:sz w:val="22"/>
          <w:szCs w:val="22"/>
        </w:rPr>
        <w:t>全科专业临床基地基本条件</w:t>
      </w:r>
    </w:p>
    <w:p>
      <w:pPr>
        <w:spacing w:before="55" w:line="199" w:lineRule="auto"/>
        <w:ind w:left="49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科室规模</w:t>
      </w:r>
    </w:p>
    <w:p>
      <w:pPr>
        <w:spacing w:before="26" w:line="208" w:lineRule="auto"/>
        <w:ind w:right="57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全科应独立设置,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门诊诊间数不少于2间,其中一间为全科教学门诊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-3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全科病床数应满足全科专业住院医师培训教学需求,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1"/>
          <w:sz w:val="22"/>
          <w:szCs w:val="22"/>
        </w:rPr>
        <w:t>以20</w:t>
      </w: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~</w:t>
      </w:r>
      <w:r>
        <w:rPr>
          <w:rFonts w:ascii="微软雅黑" w:hAnsi="微软雅黑" w:eastAsia="微软雅黑" w:cs="微软雅黑"/>
          <w:spacing w:val="-36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40张为宜;有独立的示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教室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。</w:t>
      </w:r>
    </w:p>
    <w:p>
      <w:pPr>
        <w:spacing w:before="79" w:line="170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全科年门诊量不少于10000人次</w:t>
      </w:r>
      <w:r>
        <w:rPr>
          <w:rFonts w:ascii="微软雅黑" w:hAnsi="微软雅黑" w:eastAsia="微软雅黑" w:cs="微软雅黑"/>
          <w:spacing w:val="16"/>
          <w:position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年收治病人不少于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500人次</w:t>
      </w:r>
      <w:r>
        <w:rPr>
          <w:rFonts w:ascii="微软雅黑" w:hAnsi="微软雅黑" w:eastAsia="微软雅黑" w:cs="微软雅黑"/>
          <w:spacing w:val="15"/>
          <w:position w:val="1"/>
          <w:sz w:val="22"/>
          <w:szCs w:val="22"/>
        </w:rPr>
        <w:t>。</w:t>
      </w:r>
    </w:p>
    <w:p>
      <w:pPr>
        <w:spacing w:before="82" w:line="211" w:lineRule="auto"/>
        <w:ind w:left="2" w:right="57" w:firstLine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同一法人机构内应至少具备包括全科在内的10个必备轮转科室,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缺如部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分可根据实际情况选择符合条件的协同单位共同完成培训任务</w:t>
      </w:r>
      <w:r>
        <w:rPr>
          <w:rFonts w:hint="eastAsia" w:ascii="微软雅黑" w:hAnsi="微软雅黑" w:eastAsia="微软雅黑" w:cs="微软雅黑"/>
          <w:spacing w:val="24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-4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协同培训的科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室(含亚专业)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不超过3个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>
      <w:pPr>
        <w:spacing w:before="75" w:line="199" w:lineRule="auto"/>
        <w:ind w:left="48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诊疗疾病范围</w:t>
      </w:r>
    </w:p>
    <w:p>
      <w:pPr>
        <w:pStyle w:val="2"/>
        <w:spacing w:before="35" w:line="202" w:lineRule="auto"/>
        <w:ind w:left="4" w:firstLine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(1)收治的疾病种类及数量能够满足《住院医师规范化培训内容与标准(2022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年版)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b/>
          <w:bCs/>
          <w:spacing w:val="24"/>
          <w:sz w:val="22"/>
          <w:szCs w:val="22"/>
        </w:rPr>
        <w:t>—</w:t>
      </w:r>
      <w:r>
        <w:rPr>
          <w:b/>
          <w:bCs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全科培训细则》的要求。</w:t>
      </w:r>
    </w:p>
    <w:p>
      <w:pPr>
        <w:pStyle w:val="2"/>
        <w:spacing w:before="35" w:line="202" w:lineRule="auto"/>
        <w:ind w:left="4" w:firstLine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(2)临床技能操作种类及数量应满足《住院医师规范化培训内容与标准(2022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年版)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b/>
          <w:bCs/>
          <w:spacing w:val="24"/>
          <w:sz w:val="22"/>
          <w:szCs w:val="22"/>
        </w:rPr>
        <w:t>—</w:t>
      </w:r>
      <w:r>
        <w:rPr>
          <w:b/>
          <w:bCs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全科培训细则》的要求。</w:t>
      </w:r>
    </w:p>
    <w:p>
      <w:pPr>
        <w:spacing w:before="1" w:line="198" w:lineRule="auto"/>
        <w:ind w:left="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2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医疗设备</w:t>
      </w:r>
    </w:p>
    <w:p>
      <w:pPr>
        <w:spacing w:before="31" w:line="178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全科诊间应配备检查床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、血压计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、便携式血糖仪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、检眼镜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、检耳镜等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设备。</w:t>
      </w:r>
    </w:p>
    <w:p>
      <w:pPr>
        <w:pStyle w:val="2"/>
        <w:spacing w:before="80" w:line="203" w:lineRule="auto"/>
        <w:ind w:left="14" w:firstLine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(2)轮转科室配备的医疗设备应满足《住院医师规范化培训内容与标准(2022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年版)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b/>
          <w:bCs/>
          <w:spacing w:val="23"/>
          <w:sz w:val="22"/>
          <w:szCs w:val="22"/>
        </w:rPr>
        <w:t>—</w:t>
      </w:r>
      <w:r>
        <w:rPr>
          <w:b/>
          <w:bCs/>
          <w:spacing w:val="-3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全科培训细则》的各项要求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。</w:t>
      </w:r>
    </w:p>
    <w:p>
      <w:pPr>
        <w:spacing w:before="81" w:line="206" w:lineRule="auto"/>
        <w:ind w:left="30" w:right="57" w:firstLine="48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3"/>
          <w:sz w:val="22"/>
          <w:szCs w:val="22"/>
        </w:rPr>
        <w:t>(3)临床能力培训(或医学模拟)中心</w:t>
      </w:r>
      <w:r>
        <w:rPr>
          <w:rFonts w:hint="eastAsia" w:ascii="微软雅黑" w:hAnsi="微软雅黑" w:eastAsia="微软雅黑" w:cs="微软雅黑"/>
          <w:spacing w:val="23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具备可满足全科教学和实践操作所需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的临床技能训练模拟设备及医学临床思维训练考核评价平台。</w:t>
      </w:r>
    </w:p>
    <w:p>
      <w:pPr>
        <w:spacing w:before="69" w:line="199" w:lineRule="auto"/>
        <w:ind w:left="49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4.</w:t>
      </w:r>
      <w:r>
        <w:rPr>
          <w:rFonts w:ascii="微软雅黑" w:hAnsi="微软雅黑" w:eastAsia="微软雅黑" w:cs="微软雅黑"/>
          <w:spacing w:val="-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相关科室及实验室</w:t>
      </w:r>
    </w:p>
    <w:p>
      <w:pPr>
        <w:spacing w:before="32" w:line="206" w:lineRule="auto"/>
        <w:ind w:left="13" w:right="57" w:firstLine="48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全科专业临床基地所在医院除必备的轮转科室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外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还应设置中医科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、康复医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学科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、检验医学科等相关科室。</w:t>
      </w:r>
    </w:p>
    <w:p>
      <w:pPr>
        <w:spacing w:before="67" w:line="199" w:lineRule="auto"/>
        <w:ind w:left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>5.</w:t>
      </w:r>
      <w:r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医疗工作量</w:t>
      </w:r>
    </w:p>
    <w:p>
      <w:pPr>
        <w:spacing w:before="33" w:line="199" w:lineRule="auto"/>
        <w:ind w:left="15" w:right="57" w:firstLine="47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应保障培训对象在病房轮转期间全科管理病床3</w:t>
      </w: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~</w:t>
      </w:r>
      <w:r>
        <w:rPr>
          <w:rFonts w:ascii="微软雅黑" w:hAnsi="微软雅黑" w:eastAsia="微软雅黑" w:cs="微软雅黑"/>
          <w:spacing w:val="-26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5张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、其他科室管理病床</w:t>
      </w: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2~</w:t>
      </w:r>
      <w:r>
        <w:rPr>
          <w:rFonts w:ascii="微软雅黑" w:hAnsi="微软雅黑" w:eastAsia="微软雅黑" w:cs="微软雅黑"/>
          <w:spacing w:val="-3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3张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在门急诊工作期间平均每日接诊患者5名及以上。</w:t>
      </w:r>
    </w:p>
    <w:p>
      <w:pPr>
        <w:spacing w:before="42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黑体" w:hAnsi="黑体" w:eastAsia="黑体" w:cs="黑体"/>
          <w:spacing w:val="18"/>
          <w:sz w:val="22"/>
          <w:szCs w:val="22"/>
        </w:rPr>
        <w:t>三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全科专业临床基地师资要求</w:t>
      </w:r>
    </w:p>
    <w:p>
      <w:pPr>
        <w:spacing w:before="55" w:line="198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人员配备</w:t>
      </w:r>
    </w:p>
    <w:p>
      <w:pPr>
        <w:spacing w:before="32" w:line="206" w:lineRule="auto"/>
        <w:ind w:left="12" w:right="57" w:firstLine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2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全科应设置专职的教学主任和教学秘书岗位。教学主任负责全科专业基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地教学工作的组织实施</w:t>
      </w:r>
      <w:r>
        <w:rPr>
          <w:rFonts w:hint="eastAsia" w:ascii="微软雅黑" w:hAnsi="微软雅黑" w:eastAsia="微软雅黑" w:cs="微软雅黑"/>
          <w:spacing w:val="19"/>
          <w:sz w:val="22"/>
          <w:szCs w:val="22"/>
          <w:lang w:eastAsia="zh-CN"/>
        </w:rPr>
        <w:t>；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教学秘书负责落实全科专业基地教学工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作。</w:t>
      </w:r>
    </w:p>
    <w:p>
      <w:pPr>
        <w:spacing w:before="72" w:line="177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每名指导医师同时带教培训对象不超过2名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</w:t>
      </w:r>
    </w:p>
    <w:p>
      <w:pPr>
        <w:spacing w:before="80" w:line="212" w:lineRule="auto"/>
        <w:ind w:left="10" w:right="57" w:firstLine="500"/>
        <w:rPr>
          <w:rFonts w:ascii="微软雅黑" w:hAnsi="微软雅黑" w:eastAsia="微软雅黑" w:cs="微软雅黑"/>
          <w:spacing w:val="20"/>
          <w:sz w:val="22"/>
          <w:szCs w:val="22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指导医师15名及以上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其中内科、全科至少各3名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神经内科、外科、儿科、急诊科至少各1名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师资队伍中具有副高级及以上专业技术职务人员不少于1/3。</w:t>
      </w:r>
    </w:p>
    <w:p>
      <w:pPr>
        <w:spacing w:before="73" w:line="217" w:lineRule="auto"/>
        <w:ind w:left="10" w:right="57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5"/>
          <w:sz w:val="22"/>
          <w:szCs w:val="22"/>
        </w:rPr>
        <w:t>(4)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所有指导医师均应参加院级及以上全科师资培训,并获得全科师资培训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证书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其中经过骨干师资培训或国家级师资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培训的人员不低于1/5;全科和内科从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事全科带教的指导医师均应参加省级及以上全科医学师资培训;其他轮转科室至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少各1名参加过省级及以上全科医学师资培训。</w:t>
      </w:r>
    </w:p>
    <w:p>
      <w:pPr>
        <w:spacing w:before="72" w:line="199" w:lineRule="auto"/>
        <w:ind w:left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指导医师条件</w:t>
      </w:r>
    </w:p>
    <w:p>
      <w:pPr>
        <w:spacing w:before="33" w:line="205" w:lineRule="auto"/>
        <w:ind w:left="12" w:right="57" w:firstLine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具有医学本科及以上学历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、主治医师及以上专业技术职务;全科指导医师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执业注册范围均应含“全科医学专业”。</w:t>
      </w:r>
    </w:p>
    <w:p>
      <w:pPr>
        <w:spacing w:before="74" w:line="177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有临床带教医学生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、住院医师或进修医生教学实践经验2年及以上。</w:t>
      </w:r>
    </w:p>
    <w:p>
      <w:pPr>
        <w:spacing w:before="83" w:line="211" w:lineRule="auto"/>
        <w:ind w:left="10" w:right="57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5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熟悉基层全科医生工作情况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,在基层实践基地承担以教学为主的专家门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诊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、会诊及示范教学等工作。其中,全科指导医师至少每月1次,其他科室指导医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师至少每年1次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2"/>
          <w:szCs w:val="22"/>
        </w:rPr>
        <w:t>。</w:t>
      </w:r>
    </w:p>
    <w:p>
      <w:pPr>
        <w:spacing w:before="70" w:line="207" w:lineRule="auto"/>
        <w:ind w:left="10" w:right="57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5"/>
          <w:sz w:val="22"/>
          <w:szCs w:val="22"/>
        </w:rPr>
        <w:t>(4)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热心全科医学教学工作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,取得全科医学指导医师资格后能够确保指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导培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训对象的教学时间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。全科指导医师每年带教至少2人次,每年必须参加全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科医学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师资继续教育,不断提升教学水平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</w:t>
      </w:r>
    </w:p>
    <w:p>
      <w:pPr>
        <w:spacing w:before="75" w:line="177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2"/>
          <w:sz w:val="22"/>
          <w:szCs w:val="22"/>
        </w:rPr>
        <w:t>(5)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具有良好的人际交流能力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、团队合作精神与教学能力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。</w:t>
      </w:r>
    </w:p>
    <w:p>
      <w:pPr>
        <w:spacing w:before="82" w:line="213" w:lineRule="auto"/>
        <w:ind w:left="13" w:firstLine="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(6)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全科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、神经内科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、儿科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、外科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、妇产科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、急诊科等主要轮转科室指导医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师在病房工作期间应管理病床不少于5张,</w:t>
      </w:r>
      <w:r>
        <w:rPr>
          <w:rFonts w:ascii="微软雅黑" w:hAnsi="微软雅黑" w:eastAsia="微软雅黑" w:cs="微软雅黑"/>
          <w:spacing w:val="-3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在门诊工作平均每日应接诊患者20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名及以上,在急诊工作期间平均每日应接诊患者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15名及以上。</w:t>
      </w:r>
    </w:p>
    <w:p>
      <w:pPr>
        <w:spacing w:before="71" w:line="199" w:lineRule="auto"/>
        <w:ind w:left="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position w:val="-2"/>
          <w:sz w:val="22"/>
          <w:szCs w:val="22"/>
        </w:rPr>
        <w:t xml:space="preserve">3.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专业基地负责人条件</w:t>
      </w:r>
    </w:p>
    <w:p>
      <w:pPr>
        <w:spacing w:before="32" w:line="205" w:lineRule="auto"/>
        <w:ind w:left="12" w:right="57" w:firstLine="498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1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医学本科及以上学历,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高级专业技术职务,执业注册范围应为“全科医学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专业”或加注为</w:t>
      </w:r>
      <w:r>
        <w:rPr>
          <w:rFonts w:ascii="微软雅黑" w:hAnsi="微软雅黑" w:eastAsia="微软雅黑" w:cs="微软雅黑"/>
          <w:spacing w:val="-4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“全科医学专业”,从事全科医疗和教学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工作至少5年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。</w:t>
      </w:r>
    </w:p>
    <w:p>
      <w:pPr>
        <w:spacing w:before="32" w:line="205" w:lineRule="auto"/>
        <w:ind w:left="12" w:right="57" w:firstLine="498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6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参加过省级及以上全科医学师资培训或全科基地管理培训</w:t>
      </w:r>
      <w:r>
        <w:rPr>
          <w:rFonts w:hint="eastAsia" w:ascii="微软雅黑" w:hAnsi="微软雅黑" w:eastAsia="微软雅黑" w:cs="微软雅黑"/>
          <w:spacing w:val="6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>并获得培训证书</w:t>
      </w:r>
      <w:r>
        <w:rPr>
          <w:rFonts w:hint="eastAsia" w:ascii="微软雅黑" w:hAnsi="微软雅黑" w:eastAsia="微软雅黑" w:cs="微软雅黑"/>
          <w:spacing w:val="6"/>
          <w:sz w:val="22"/>
          <w:szCs w:val="22"/>
          <w:lang w:eastAsia="zh-CN"/>
        </w:rPr>
        <w:t>。</w:t>
      </w:r>
    </w:p>
    <w:p>
      <w:pPr>
        <w:spacing w:before="85" w:line="175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具有良好的教学组织管理和协调能力。</w:t>
      </w:r>
    </w:p>
    <w:p>
      <w:pPr>
        <w:spacing w:before="70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黑体" w:hAnsi="黑体" w:eastAsia="黑体" w:cs="黑体"/>
          <w:spacing w:val="18"/>
          <w:sz w:val="22"/>
          <w:szCs w:val="22"/>
        </w:rPr>
        <w:t>四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全科专业临床基地教学要求</w:t>
      </w:r>
    </w:p>
    <w:p>
      <w:pPr>
        <w:spacing w:before="58" w:line="199" w:lineRule="auto"/>
        <w:ind w:left="16" w:right="57" w:firstLine="48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position w:val="-2"/>
          <w:sz w:val="22"/>
          <w:szCs w:val="22"/>
        </w:rPr>
        <w:t xml:space="preserve">1.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临床基地教学管理部门应每年到基层实践基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地指导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、督查教学工作。联合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开展教学活动和教学相关会议,负责组织协调培训基层实践基地指导医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师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。</w:t>
      </w:r>
    </w:p>
    <w:p>
      <w:pPr>
        <w:spacing w:before="76" w:line="209" w:lineRule="auto"/>
        <w:ind w:left="12" w:right="57" w:firstLine="48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临床基地应设立全科教研室,成员包括各主要培训科室及基层实践基地人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员。全科教研室负责组织召开全科培训相关会议,如布置工作会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、总结会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、指导医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师座谈会等;组织相关教学活动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如教学查房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、教学病例讨论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0"/>
          <w:sz w:val="22"/>
          <w:szCs w:val="22"/>
        </w:rPr>
        <w:t>、出科考核等。</w:t>
      </w:r>
    </w:p>
    <w:p>
      <w:pPr>
        <w:spacing w:before="70" w:line="200" w:lineRule="auto"/>
        <w:ind w:left="26" w:right="57" w:firstLine="47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全科牵头负责具体落实全科专业住院医师的培训任务,包括全科专业住院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医师管理</w:t>
      </w:r>
      <w:r>
        <w:rPr>
          <w:rFonts w:hint="eastAsia" w:ascii="微软雅黑" w:hAnsi="微软雅黑" w:eastAsia="微软雅黑" w:cs="微软雅黑"/>
          <w:spacing w:val="7"/>
          <w:sz w:val="22"/>
          <w:szCs w:val="22"/>
          <w:lang w:eastAsia="zh-CN"/>
        </w:rPr>
        <w:t>、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轮转计划安排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、考勤考核管理和教学质量控制等。</w:t>
      </w:r>
    </w:p>
    <w:p>
      <w:pPr>
        <w:spacing w:before="76" w:line="199" w:lineRule="auto"/>
        <w:ind w:left="8" w:right="-10" w:rightChars="0" w:firstLine="48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8"/>
          <w:position w:val="-2"/>
          <w:sz w:val="22"/>
          <w:szCs w:val="22"/>
        </w:rPr>
        <w:t xml:space="preserve">4. 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临床基地主要轮转科室(如内科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、神经内科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、外科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8"/>
          <w:sz w:val="22"/>
          <w:szCs w:val="22"/>
        </w:rPr>
        <w:t>、急诊科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、儿科等)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7"/>
          <w:sz w:val="22"/>
          <w:szCs w:val="22"/>
        </w:rPr>
        <w:t>应分别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设立全科教学小组,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明确相应成员的职责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,定期组织研究全科教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学工作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</w:t>
      </w:r>
    </w:p>
    <w:p>
      <w:pPr>
        <w:spacing w:before="219" w:line="213" w:lineRule="auto"/>
        <w:ind w:left="49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-1"/>
          <w:sz w:val="26"/>
          <w:szCs w:val="26"/>
        </w:rPr>
        <w:t>二</w:t>
      </w:r>
      <w:r>
        <w:rPr>
          <w:rFonts w:ascii="微软雅黑" w:hAnsi="微软雅黑" w:eastAsia="微软雅黑" w:cs="微软雅黑"/>
          <w:spacing w:val="-37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-1"/>
          <w:sz w:val="26"/>
          <w:szCs w:val="26"/>
        </w:rPr>
        <w:t>、全科基层实践基地</w:t>
      </w:r>
    </w:p>
    <w:p>
      <w:pPr>
        <w:spacing w:before="167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sz w:val="22"/>
          <w:szCs w:val="22"/>
        </w:rPr>
        <w:t>(</w:t>
      </w:r>
      <w:r>
        <w:rPr>
          <w:rFonts w:ascii="黑体" w:hAnsi="黑体" w:eastAsia="黑体" w:cs="黑体"/>
          <w:spacing w:val="15"/>
          <w:sz w:val="22"/>
          <w:szCs w:val="22"/>
        </w:rPr>
        <w:t>一</w:t>
      </w:r>
      <w:r>
        <w:rPr>
          <w:rFonts w:ascii="黑体" w:hAnsi="黑体" w:eastAsia="黑体" w:cs="黑体"/>
          <w:spacing w:val="-6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)</w:t>
      </w:r>
      <w:r>
        <w:rPr>
          <w:rFonts w:ascii="黑体" w:hAnsi="黑体" w:eastAsia="黑体" w:cs="黑体"/>
          <w:spacing w:val="15"/>
          <w:sz w:val="22"/>
          <w:szCs w:val="22"/>
        </w:rPr>
        <w:t>所在基层医疗机构规模</w:t>
      </w:r>
    </w:p>
    <w:p>
      <w:pPr>
        <w:spacing w:before="59" w:line="220" w:lineRule="auto"/>
        <w:ind w:left="12" w:right="57" w:firstLine="4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 xml:space="preserve">1.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为辖区卫生行政部门设置的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、在当地具有示范作用的社区卫生服务中心或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乡镇卫生院或诊所</w:t>
      </w:r>
      <w:r>
        <w:rPr>
          <w:rFonts w:hint="eastAsia" w:ascii="微软雅黑" w:hAnsi="微软雅黑" w:eastAsia="微软雅黑" w:cs="微软雅黑"/>
          <w:spacing w:val="21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辖区服务人口原则上不小于5万,每名指导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医师管理的慢性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病病人不少于200人</w:t>
      </w:r>
      <w:r>
        <w:rPr>
          <w:rFonts w:hint="eastAsia" w:ascii="微软雅黑" w:hAnsi="微软雅黑" w:eastAsia="微软雅黑" w:cs="微软雅黑"/>
          <w:spacing w:val="21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社区基本医疗服务和基本公共卫生服务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功能完善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与上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级医院建立有定点协作关系或双向转诊关系。</w:t>
      </w:r>
    </w:p>
    <w:p>
      <w:pPr>
        <w:spacing w:before="36" w:line="197" w:lineRule="auto"/>
        <w:ind w:left="12" w:right="57" w:firstLine="48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5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应具备的科室包括全科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、预防保健科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、中医科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、康复科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、精神疾病管理科(或</w:t>
      </w:r>
      <w:r>
        <w:rPr>
          <w:rFonts w:ascii="微软雅黑" w:hAnsi="微软雅黑" w:eastAsia="微软雅黑" w:cs="微软雅黑"/>
          <w:sz w:val="22"/>
          <w:szCs w:val="22"/>
        </w:rPr>
        <w:t>精防科)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、检验科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、医学影像科等。</w:t>
      </w:r>
    </w:p>
    <w:p>
      <w:pPr>
        <w:spacing w:before="84" w:line="208" w:lineRule="auto"/>
        <w:ind w:left="10" w:right="49" w:firstLine="48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8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基层医疗机构主管领导需接受过全科医学相关知识培训,熟知全科医学人</w:t>
      </w:r>
      <w:r>
        <w:rPr>
          <w:rFonts w:ascii="微软雅黑" w:hAnsi="微软雅黑" w:eastAsia="微软雅黑" w:cs="微软雅黑"/>
          <w:spacing w:val="26"/>
          <w:sz w:val="22"/>
          <w:szCs w:val="22"/>
        </w:rPr>
        <w:t>才培养的基本规律</w:t>
      </w:r>
      <w:r>
        <w:rPr>
          <w:rFonts w:hint="eastAsia" w:ascii="微软雅黑" w:hAnsi="微软雅黑" w:eastAsia="微软雅黑" w:cs="微软雅黑"/>
          <w:spacing w:val="26"/>
          <w:sz w:val="22"/>
          <w:szCs w:val="22"/>
          <w:lang w:eastAsia="zh-CN"/>
        </w:rPr>
        <w:t>；</w:t>
      </w:r>
      <w:r>
        <w:rPr>
          <w:rFonts w:ascii="微软雅黑" w:hAnsi="微软雅黑" w:eastAsia="微软雅黑" w:cs="微软雅黑"/>
          <w:spacing w:val="26"/>
          <w:sz w:val="22"/>
          <w:szCs w:val="22"/>
        </w:rPr>
        <w:t>参加过省级及以上全科医学师资培训或全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科基地管理培训</w:t>
      </w:r>
      <w:r>
        <w:rPr>
          <w:rFonts w:hint="eastAsia" w:ascii="微软雅黑" w:hAnsi="微软雅黑" w:eastAsia="微软雅黑" w:cs="微软雅黑"/>
          <w:spacing w:val="25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并获得培训证书。</w:t>
      </w:r>
    </w:p>
    <w:p>
      <w:pPr>
        <w:spacing w:before="65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黑体" w:hAnsi="黑体" w:eastAsia="黑体" w:cs="黑体"/>
          <w:spacing w:val="18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基层实践基地基本条件</w:t>
      </w:r>
    </w:p>
    <w:p>
      <w:pPr>
        <w:spacing w:before="84" w:line="208" w:lineRule="auto"/>
        <w:ind w:left="10" w:right="-10" w:rightChars="0" w:firstLine="487"/>
        <w:rPr>
          <w:rFonts w:ascii="微软雅黑" w:hAnsi="微软雅黑" w:eastAsia="微软雅黑" w:cs="微软雅黑"/>
          <w:spacing w:val="21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1. 轮转科室应包括全科、预防保健科、中医科、康复科</w:t>
      </w:r>
      <w:r>
        <w:rPr>
          <w:rFonts w:hint="eastAsia" w:ascii="微软雅黑" w:hAnsi="微软雅黑" w:eastAsia="微软雅黑" w:cs="微软雅黑"/>
          <w:spacing w:val="21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并能够满足《住院医师</w:t>
      </w:r>
      <w:bookmarkStart w:id="0" w:name="bookmark10"/>
      <w:bookmarkEnd w:id="0"/>
      <w:r>
        <w:rPr>
          <w:rFonts w:ascii="微软雅黑" w:hAnsi="微软雅黑" w:eastAsia="微软雅黑" w:cs="微软雅黑"/>
          <w:spacing w:val="21"/>
          <w:sz w:val="22"/>
          <w:szCs w:val="22"/>
        </w:rPr>
        <w:t>规范化培训内容与标准(2022年版) —全科培训细则》的要求。其中全科、预防保健科应在同一法人机构内</w:t>
      </w:r>
      <w:r>
        <w:rPr>
          <w:rFonts w:hint="eastAsia" w:ascii="微软雅黑" w:hAnsi="微软雅黑" w:eastAsia="微软雅黑" w:cs="微软雅黑"/>
          <w:spacing w:val="21"/>
          <w:sz w:val="22"/>
          <w:szCs w:val="22"/>
          <w:lang w:eastAsia="zh-CN"/>
        </w:rPr>
        <w:t>；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其他轮转科室可与临床基地的相关科室共用。</w:t>
      </w:r>
    </w:p>
    <w:p>
      <w:pPr>
        <w:pStyle w:val="2"/>
        <w:spacing w:before="76" w:line="199" w:lineRule="auto"/>
        <w:ind w:left="15" w:right="58" w:firstLine="48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医疗设备应满足《住院医师规范化培训内容与标准(2022年版)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b/>
          <w:bCs/>
          <w:spacing w:val="8"/>
          <w:w w:val="140"/>
          <w:sz w:val="22"/>
          <w:szCs w:val="22"/>
        </w:rPr>
        <w:t>—</w:t>
      </w:r>
      <w:r>
        <w:rPr>
          <w:b/>
          <w:bCs/>
          <w:spacing w:val="-38"/>
          <w:sz w:val="22"/>
          <w:szCs w:val="22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1"/>
          <w:kern w:val="0"/>
          <w:sz w:val="22"/>
          <w:szCs w:val="22"/>
          <w:lang w:val="en-US" w:eastAsia="zh-CN" w:bidi="ar-SA"/>
        </w:rPr>
        <w:t>全科</w:t>
      </w:r>
      <w:r>
        <w:rPr>
          <w:rFonts w:ascii="微软雅黑" w:hAnsi="微软雅黑" w:eastAsia="微软雅黑" w:cs="微软雅黑"/>
          <w:snapToGrid w:val="0"/>
          <w:color w:val="000000"/>
          <w:spacing w:val="21"/>
          <w:kern w:val="0"/>
          <w:sz w:val="22"/>
          <w:szCs w:val="22"/>
          <w:lang w:val="en-US" w:eastAsia="en-US" w:bidi="ar-SA"/>
        </w:rPr>
        <w:t>培训细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则》的要求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。</w:t>
      </w:r>
    </w:p>
    <w:p>
      <w:pPr>
        <w:spacing w:before="72" w:line="178" w:lineRule="auto"/>
        <w:jc w:val="left"/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4"/>
          <w:position w:val="-2"/>
          <w:sz w:val="22"/>
          <w:szCs w:val="22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3. 有教室(会议室)、图书室、黑板、投影仪、计算机等必要的</w:t>
      </w:r>
      <w:r>
        <w:rPr>
          <w:rFonts w:hint="eastAsia" w:ascii="微软雅黑" w:hAnsi="微软雅黑" w:eastAsia="微软雅黑" w:cs="微软雅黑"/>
          <w:spacing w:val="21"/>
          <w:position w:val="-2"/>
          <w:sz w:val="22"/>
          <w:szCs w:val="22"/>
          <w:lang w:val="en-US" w:eastAsia="zh-CN"/>
        </w:rPr>
        <w:t>教学</w:t>
      </w: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条件及设备。</w:t>
      </w:r>
    </w:p>
    <w:p>
      <w:pPr>
        <w:pStyle w:val="2"/>
        <w:spacing w:before="76" w:line="199" w:lineRule="auto"/>
        <w:ind w:left="15" w:right="58" w:firstLine="480"/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4. 图书室至少有10种以上全科医学、社区卫生及临床医学相关领域学术刊物</w:t>
      </w:r>
      <w:r>
        <w:rPr>
          <w:rFonts w:hint="eastAsia" w:ascii="微软雅黑" w:hAnsi="微软雅黑" w:eastAsia="微软雅黑" w:cs="微软雅黑"/>
          <w:spacing w:val="21"/>
          <w:position w:val="-2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20种以上常用参考书或工具书</w:t>
      </w:r>
      <w:r>
        <w:rPr>
          <w:rFonts w:hint="eastAsia" w:ascii="微软雅黑" w:hAnsi="微软雅黑" w:eastAsia="微软雅黑" w:cs="微软雅黑"/>
          <w:spacing w:val="21"/>
          <w:position w:val="-2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1"/>
          <w:position w:val="-2"/>
          <w:sz w:val="22"/>
          <w:szCs w:val="22"/>
        </w:rPr>
        <w:t>具备一定的计算机信息检索功能。</w:t>
      </w:r>
    </w:p>
    <w:p>
      <w:pPr>
        <w:spacing w:before="74" w:line="199" w:lineRule="auto"/>
        <w:ind w:left="12" w:right="-230" w:rightChars="0" w:firstLine="48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position w:val="-2"/>
          <w:sz w:val="22"/>
          <w:szCs w:val="22"/>
        </w:rPr>
        <w:t>5.</w:t>
      </w:r>
      <w:r>
        <w:rPr>
          <w:rFonts w:ascii="微软雅黑" w:hAnsi="微软雅黑" w:eastAsia="微软雅黑" w:cs="微软雅黑"/>
          <w:spacing w:val="-10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全科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、预防保健科等主要轮转科室应保证培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训对象有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定的工作量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轮转全科时应确保培训对象平均每日接诊不少于10人次。</w:t>
      </w:r>
    </w:p>
    <w:p>
      <w:pPr>
        <w:spacing w:before="61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黑体" w:hAnsi="黑体" w:eastAsia="黑体" w:cs="黑体"/>
          <w:spacing w:val="18"/>
          <w:sz w:val="22"/>
          <w:szCs w:val="22"/>
        </w:rPr>
        <w:t>三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基层实践基地师资要求</w:t>
      </w:r>
    </w:p>
    <w:p>
      <w:pPr>
        <w:spacing w:before="55" w:line="198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9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人员配备</w:t>
      </w:r>
    </w:p>
    <w:p>
      <w:pPr>
        <w:spacing w:before="35" w:line="213" w:lineRule="auto"/>
        <w:ind w:left="10" w:right="58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5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3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设置专职或兼职教学主任岗位,执业注册范围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应含“全科医学专业</w:t>
      </w:r>
      <w:r>
        <w:rPr>
          <w:rFonts w:ascii="微软雅黑" w:hAnsi="微软雅黑" w:eastAsia="微软雅黑" w:cs="微软雅黑"/>
          <w:spacing w:val="-4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”,负责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全科专业基地教学工作的组织实施。设置专职或兼职教学秘书岗位,负责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落实全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科专业基地教学工作。</w:t>
      </w:r>
    </w:p>
    <w:p>
      <w:pPr>
        <w:spacing w:before="73" w:line="177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每名指导医师同时带教培训对象不超过2名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。</w:t>
      </w:r>
    </w:p>
    <w:p>
      <w:pPr>
        <w:spacing w:before="81" w:line="206" w:lineRule="auto"/>
        <w:ind w:left="10" w:right="58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2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指导医师至少5人</w:t>
      </w:r>
      <w:r>
        <w:rPr>
          <w:rFonts w:hint="eastAsia" w:ascii="微软雅黑" w:hAnsi="微软雅黑" w:eastAsia="微软雅黑" w:cs="微软雅黑"/>
          <w:spacing w:val="18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其中全科至少3人,预防保健科至少1人</w:t>
      </w:r>
      <w:r>
        <w:rPr>
          <w:rFonts w:hint="eastAsia" w:ascii="微软雅黑" w:hAnsi="微软雅黑" w:eastAsia="微软雅黑" w:cs="微软雅黑"/>
          <w:spacing w:val="18"/>
          <w:sz w:val="22"/>
          <w:szCs w:val="22"/>
          <w:lang w:val="en-US" w:eastAsia="zh-CN"/>
        </w:rPr>
        <w:t>；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具有副高级及以上专业技术职务者至少1人。</w:t>
      </w:r>
    </w:p>
    <w:p>
      <w:pPr>
        <w:spacing w:before="73" w:line="206" w:lineRule="auto"/>
        <w:ind w:left="11" w:right="52" w:firstLine="49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(4)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参加过省级及以上全科医学师资培训,并获得师资培训证书者至少</w:t>
      </w:r>
      <w:r>
        <w:rPr>
          <w:rFonts w:ascii="微软雅黑" w:hAnsi="微软雅黑" w:eastAsia="微软雅黑" w:cs="微软雅黑"/>
          <w:spacing w:val="28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5人;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所有指导医师均应参加过临床基地组织的院级及以上师资培训。</w:t>
      </w:r>
    </w:p>
    <w:p>
      <w:pPr>
        <w:spacing w:before="70" w:line="199" w:lineRule="auto"/>
        <w:ind w:left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 xml:space="preserve">2.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指导医师条件</w:t>
      </w:r>
    </w:p>
    <w:p>
      <w:pPr>
        <w:spacing w:before="31" w:line="206" w:lineRule="auto"/>
        <w:ind w:left="12" w:right="58" w:firstLine="49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具有医学专科及以上学历,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中级及以上专业技术职务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,具有基层医疗机构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工作经历3年及以上;全科师资执业注册范围须含“全科医学专业”。</w:t>
      </w:r>
    </w:p>
    <w:p>
      <w:pPr>
        <w:spacing w:before="73" w:line="177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6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指导医师每日平均服务量不低于20人次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。</w:t>
      </w:r>
    </w:p>
    <w:p>
      <w:pPr>
        <w:spacing w:before="80" w:line="206" w:lineRule="auto"/>
        <w:ind w:left="10" w:right="58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(3)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全科指导医师应确保教学时间,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每年带教至少2人次</w:t>
      </w:r>
      <w:r>
        <w:rPr>
          <w:rFonts w:hint="eastAsia" w:ascii="微软雅黑" w:hAnsi="微软雅黑" w:eastAsia="微软雅黑" w:cs="微软雅黑"/>
          <w:spacing w:val="22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每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年必须参加全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科医学师资继续教育,不断提升教学水平。</w:t>
      </w:r>
    </w:p>
    <w:p>
      <w:pPr>
        <w:spacing w:before="70" w:line="199" w:lineRule="auto"/>
        <w:ind w:left="49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7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基层实践基地负责人条件</w:t>
      </w:r>
    </w:p>
    <w:p>
      <w:pPr>
        <w:spacing w:before="30" w:line="213" w:lineRule="auto"/>
        <w:ind w:left="10" w:right="58" w:firstLine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(1)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医学专科及以上学历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、中级及以上专业技术职务,具有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基层医疗卫生机构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工作经历5年及以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上</w:t>
      </w:r>
      <w:r>
        <w:rPr>
          <w:rFonts w:ascii="微软雅黑" w:hAnsi="微软雅黑" w:eastAsia="微软雅黑" w:cs="微软雅黑"/>
          <w:spacing w:val="-1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;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参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加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过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省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级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及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以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上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全</w:t>
      </w:r>
      <w:r>
        <w:rPr>
          <w:rFonts w:ascii="微软雅黑" w:hAnsi="微软雅黑" w:eastAsia="微软雅黑" w:cs="微软雅黑"/>
          <w:spacing w:val="-3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1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医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学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师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资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培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训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或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全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基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地</w:t>
      </w:r>
      <w:r>
        <w:rPr>
          <w:rFonts w:ascii="微软雅黑" w:hAnsi="微软雅黑" w:eastAsia="微软雅黑" w:cs="微软雅黑"/>
          <w:spacing w:val="-2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管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理</w:t>
      </w:r>
      <w:r>
        <w:rPr>
          <w:rFonts w:ascii="微软雅黑" w:hAnsi="微软雅黑" w:eastAsia="微软雅黑" w:cs="微软雅黑"/>
          <w:spacing w:val="-2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培</w:t>
      </w:r>
      <w:r>
        <w:rPr>
          <w:rFonts w:ascii="微软雅黑" w:hAnsi="微软雅黑" w:eastAsia="微软雅黑" w:cs="微软雅黑"/>
          <w:spacing w:val="15"/>
          <w:sz w:val="22"/>
          <w:szCs w:val="22"/>
        </w:rPr>
        <w:t>训,并获得培训证书。</w:t>
      </w:r>
    </w:p>
    <w:p>
      <w:pPr>
        <w:spacing w:before="80" w:line="175" w:lineRule="auto"/>
        <w:ind w:left="51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(2)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具有良好的教学组织管理和协调能力。</w:t>
      </w:r>
    </w:p>
    <w:p>
      <w:pPr>
        <w:spacing w:before="70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7"/>
          <w:sz w:val="22"/>
          <w:szCs w:val="22"/>
        </w:rPr>
        <w:t>(</w:t>
      </w:r>
      <w:r>
        <w:rPr>
          <w:rFonts w:ascii="黑体" w:hAnsi="黑体" w:eastAsia="黑体" w:cs="黑体"/>
          <w:spacing w:val="17"/>
          <w:sz w:val="22"/>
          <w:szCs w:val="22"/>
        </w:rPr>
        <w:t>四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)</w:t>
      </w:r>
      <w:r>
        <w:rPr>
          <w:rFonts w:ascii="黑体" w:hAnsi="黑体" w:eastAsia="黑体" w:cs="黑体"/>
          <w:spacing w:val="17"/>
          <w:sz w:val="22"/>
          <w:szCs w:val="22"/>
        </w:rPr>
        <w:t>基层实践基地教学要求</w:t>
      </w:r>
    </w:p>
    <w:p>
      <w:pPr>
        <w:spacing w:before="57" w:line="200" w:lineRule="auto"/>
        <w:ind w:left="13" w:right="58" w:firstLine="48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13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设立全科教学小组(或教研室),</w:t>
      </w:r>
      <w:r>
        <w:rPr>
          <w:rFonts w:ascii="微软雅黑" w:hAnsi="微软雅黑" w:eastAsia="微软雅黑" w:cs="微软雅黑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明确小组成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员职责,定期组织研究全科教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学工作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</w:rPr>
        <w:t>。</w:t>
      </w:r>
    </w:p>
    <w:p>
      <w:pPr>
        <w:spacing w:before="57" w:line="200" w:lineRule="auto"/>
        <w:ind w:left="13" w:right="58" w:firstLine="487"/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</w:pPr>
      <w:r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  <w:t>2. 培训期间积极安排各类教学活动, 临床小讲课至少每周1次,教学病例讨论至少每两周1次</w:t>
      </w:r>
      <w:r>
        <w:rPr>
          <w:rFonts w:hint="eastAsia" w:ascii="微软雅黑" w:hAnsi="微软雅黑" w:eastAsia="微软雅黑" w:cs="微软雅黑"/>
          <w:spacing w:val="24"/>
          <w:position w:val="-2"/>
          <w:sz w:val="22"/>
          <w:szCs w:val="22"/>
          <w:lang w:eastAsia="zh-CN"/>
        </w:rPr>
        <w:t>。</w:t>
      </w:r>
      <w:r>
        <w:rPr>
          <w:rFonts w:ascii="微软雅黑" w:hAnsi="微软雅黑" w:eastAsia="微软雅黑" w:cs="微软雅黑"/>
          <w:spacing w:val="24"/>
          <w:position w:val="-2"/>
          <w:sz w:val="22"/>
          <w:szCs w:val="22"/>
        </w:rPr>
        <w:t>有条件地开展教学门诊等特色教学活动。</w:t>
      </w:r>
    </w:p>
    <w:p>
      <w:pPr>
        <w:pStyle w:val="2"/>
        <w:spacing w:before="60" w:line="212" w:lineRule="auto"/>
        <w:ind w:left="34" w:firstLine="462"/>
        <w:jc w:val="both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3"/>
          <w:position w:val="-2"/>
          <w:sz w:val="22"/>
          <w:szCs w:val="22"/>
        </w:rPr>
        <w:t>3.</w:t>
      </w:r>
      <w:r>
        <w:rPr>
          <w:rFonts w:ascii="微软雅黑" w:hAnsi="微软雅黑" w:eastAsia="微软雅黑" w:cs="微软雅黑"/>
          <w:spacing w:val="-11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基层实践基地轮转结束时应安排出科考核,包括理论考核和技能考核</w:t>
      </w:r>
      <w:r>
        <w:rPr>
          <w:rFonts w:ascii="微软雅黑" w:hAnsi="微软雅黑" w:eastAsia="微软雅黑" w:cs="微软雅黑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,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其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中技能考核以《住院医师规范化培训内容与标准(2022年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>版)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b/>
          <w:bCs/>
          <w:spacing w:val="133"/>
          <w:w w:val="150"/>
          <w:sz w:val="22"/>
          <w:szCs w:val="22"/>
        </w:rPr>
        <w:t>—</w:t>
      </w:r>
      <w:r>
        <w:rPr>
          <w:b/>
          <w:bCs/>
          <w:spacing w:val="-3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全科培训细则》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中基层实践基地规定的主要技能为主。</w:t>
      </w:r>
    </w:p>
    <w:p>
      <w:pPr>
        <w:spacing w:before="234" w:line="184" w:lineRule="auto"/>
        <w:ind w:left="49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2"/>
          <w:sz w:val="26"/>
          <w:szCs w:val="26"/>
        </w:rPr>
        <w:t>三</w:t>
      </w:r>
      <w:r>
        <w:rPr>
          <w:rFonts w:ascii="微软雅黑" w:hAnsi="微软雅黑" w:eastAsia="微软雅黑" w:cs="微软雅黑"/>
          <w:spacing w:val="-32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2"/>
          <w:sz w:val="26"/>
          <w:szCs w:val="26"/>
        </w:rPr>
        <w:t>、培训容量测算参考方法</w:t>
      </w:r>
    </w:p>
    <w:p>
      <w:pPr>
        <w:spacing w:before="210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2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29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2"/>
          <w:sz w:val="22"/>
          <w:szCs w:val="22"/>
        </w:rPr>
        <w:t>一</w:t>
      </w:r>
      <w:r>
        <w:rPr>
          <w:rFonts w:ascii="黑体" w:hAnsi="黑体" w:eastAsia="黑体" w:cs="黑体"/>
          <w:spacing w:val="-6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2"/>
          <w:sz w:val="22"/>
          <w:szCs w:val="22"/>
        </w:rPr>
        <w:t>)</w:t>
      </w:r>
      <w:r>
        <w:rPr>
          <w:rFonts w:ascii="黑体" w:hAnsi="黑体" w:eastAsia="黑体" w:cs="黑体"/>
          <w:spacing w:val="12"/>
          <w:sz w:val="22"/>
          <w:szCs w:val="22"/>
        </w:rPr>
        <w:t>基本容量测算</w:t>
      </w:r>
    </w:p>
    <w:p>
      <w:pPr>
        <w:spacing w:before="59" w:line="182" w:lineRule="auto"/>
        <w:ind w:left="49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sz w:val="22"/>
          <w:szCs w:val="22"/>
        </w:rPr>
        <w:t>全科专业基地培训容量按照以下4种测算方法,取其中最小值。</w:t>
      </w:r>
    </w:p>
    <w:p>
      <w:pPr>
        <w:spacing w:before="70" w:line="198" w:lineRule="auto"/>
        <w:ind w:left="50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9"/>
          <w:position w:val="-2"/>
          <w:sz w:val="22"/>
          <w:szCs w:val="22"/>
        </w:rPr>
        <w:t>1.</w:t>
      </w:r>
      <w:r>
        <w:rPr>
          <w:rFonts w:ascii="微软雅黑" w:hAnsi="微软雅黑" w:eastAsia="微软雅黑" w:cs="微软雅黑"/>
          <w:spacing w:val="-5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按床位数测算</w:t>
      </w:r>
    </w:p>
    <w:p>
      <w:pPr>
        <w:spacing w:before="32" w:line="175" w:lineRule="auto"/>
        <w:ind w:left="49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公式</w:t>
      </w:r>
      <w:r>
        <w:rPr>
          <w:rFonts w:hint="eastAsia" w:ascii="微软雅黑" w:hAnsi="微软雅黑" w:eastAsia="微软雅黑" w:cs="微软雅黑"/>
          <w:spacing w:val="22"/>
          <w:sz w:val="22"/>
          <w:szCs w:val="22"/>
          <w:lang w:eastAsia="zh-CN"/>
        </w:rPr>
        <w:t>：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全科总床位数×上一年度的床位使用率÷3×8</w:t>
      </w:r>
    </w:p>
    <w:p>
      <w:pPr>
        <w:spacing w:before="78" w:line="203" w:lineRule="auto"/>
        <w:ind w:left="19" w:right="105" w:firstLine="47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4"/>
          <w:sz w:val="22"/>
          <w:szCs w:val="22"/>
        </w:rPr>
        <w:t>说明</w:t>
      </w:r>
      <w:r>
        <w:rPr>
          <w:rFonts w:hint="eastAsia" w:ascii="微软雅黑" w:hAnsi="微软雅黑" w:eastAsia="微软雅黑" w:cs="微软雅黑"/>
          <w:spacing w:val="4"/>
          <w:sz w:val="22"/>
          <w:szCs w:val="2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:“</w:t>
      </w:r>
      <w:r>
        <w:rPr>
          <w:rFonts w:ascii="微软雅黑" w:hAnsi="微软雅黑" w:eastAsia="微软雅黑" w:cs="微软雅黑"/>
          <w:spacing w:val="4"/>
          <w:position w:val="-2"/>
          <w:sz w:val="22"/>
          <w:szCs w:val="22"/>
        </w:rPr>
        <w:t>3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”是根据本细则规定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“每名住院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医师管床位不少于3张</w:t>
      </w:r>
      <w:r>
        <w:rPr>
          <w:rFonts w:ascii="微软雅黑" w:hAnsi="微软雅黑" w:eastAsia="微软雅黑" w:cs="微软雅黑"/>
          <w:spacing w:val="-4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”</w:t>
      </w:r>
      <w:r>
        <w:rPr>
          <w:rFonts w:hint="eastAsia" w:ascii="微软雅黑" w:hAnsi="微软雅黑" w:eastAsia="微软雅黑" w:cs="微软雅黑"/>
          <w:spacing w:val="3"/>
          <w:sz w:val="22"/>
          <w:szCs w:val="22"/>
          <w:lang w:eastAsia="zh-CN"/>
        </w:rPr>
        <w:t>；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“</w:t>
      </w:r>
      <w:r>
        <w:rPr>
          <w:rFonts w:ascii="微软雅黑" w:hAnsi="微软雅黑" w:eastAsia="微软雅黑" w:cs="微软雅黑"/>
          <w:spacing w:val="3"/>
          <w:position w:val="-2"/>
          <w:sz w:val="22"/>
          <w:szCs w:val="22"/>
        </w:rPr>
        <w:t>8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>”是根据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临床轮转期间全科要求病房轮转3个月,集中或分散在3年安排</w:t>
      </w:r>
      <w:r>
        <w:rPr>
          <w:rFonts w:hint="eastAsia" w:ascii="微软雅黑" w:hAnsi="微软雅黑" w:eastAsia="微软雅黑" w:cs="微软雅黑"/>
          <w:spacing w:val="20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全年可安排4</w:t>
      </w: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~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12轮次</w:t>
      </w:r>
      <w:r>
        <w:rPr>
          <w:rFonts w:hint="eastAsia" w:ascii="微软雅黑" w:hAnsi="微软雅黑" w:eastAsia="微软雅黑" w:cs="微软雅黑"/>
          <w:spacing w:val="16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取中间值8次</w:t>
      </w:r>
      <w:r>
        <w:rPr>
          <w:rFonts w:ascii="微软雅黑" w:hAnsi="微软雅黑" w:eastAsia="微软雅黑" w:cs="微软雅黑"/>
          <w:spacing w:val="16"/>
          <w:position w:val="1"/>
          <w:sz w:val="22"/>
          <w:szCs w:val="22"/>
        </w:rPr>
        <w:t>。</w:t>
      </w:r>
    </w:p>
    <w:p>
      <w:pPr>
        <w:spacing w:before="70" w:line="198" w:lineRule="auto"/>
        <w:ind w:left="49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0"/>
          <w:position w:val="-2"/>
          <w:sz w:val="22"/>
          <w:szCs w:val="22"/>
        </w:rPr>
        <w:t>2.</w:t>
      </w:r>
      <w:r>
        <w:rPr>
          <w:rFonts w:ascii="微软雅黑" w:hAnsi="微软雅黑" w:eastAsia="微软雅黑" w:cs="微软雅黑"/>
          <w:spacing w:val="-7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0"/>
          <w:sz w:val="22"/>
          <w:szCs w:val="22"/>
        </w:rPr>
        <w:t>按指导医师总数测算</w:t>
      </w:r>
    </w:p>
    <w:p>
      <w:pPr>
        <w:spacing w:before="34" w:line="205" w:lineRule="auto"/>
        <w:ind w:left="15" w:right="105" w:firstLine="47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2"/>
          <w:sz w:val="22"/>
          <w:szCs w:val="22"/>
        </w:rPr>
        <w:t>公式</w:t>
      </w:r>
      <w:r>
        <w:rPr>
          <w:rFonts w:ascii="微软雅黑" w:hAnsi="微软雅黑" w:eastAsia="微软雅黑" w:cs="微软雅黑"/>
          <w:spacing w:val="-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: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临床基地全科注册(或加注)</w:t>
      </w:r>
      <w:r>
        <w:rPr>
          <w:rFonts w:ascii="微软雅黑" w:hAnsi="微软雅黑" w:eastAsia="微软雅黑" w:cs="微软雅黑"/>
          <w:spacing w:val="-3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全科医学执业范围且取得省级及以上全科</w:t>
      </w:r>
      <w:r>
        <w:rPr>
          <w:rFonts w:ascii="微软雅黑" w:hAnsi="微软雅黑" w:eastAsia="微软雅黑" w:cs="微软雅黑"/>
          <w:spacing w:val="24"/>
          <w:sz w:val="22"/>
          <w:szCs w:val="22"/>
        </w:rPr>
        <w:t>师资合格证人数×2×8</w:t>
      </w:r>
    </w:p>
    <w:p>
      <w:pPr>
        <w:spacing w:before="74" w:line="208" w:lineRule="auto"/>
        <w:ind w:left="12" w:right="105" w:firstLine="47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说明 :“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”是根据临床轮转期间指导医师与培训对象的比例不超过1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∶</w:t>
      </w:r>
      <w:r>
        <w:rPr>
          <w:rFonts w:ascii="微软雅黑" w:hAnsi="微软雅黑" w:eastAsia="微软雅黑" w:cs="微软雅黑"/>
          <w:spacing w:val="2"/>
          <w:position w:val="-1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spacing w:val="2"/>
          <w:position w:val="-1"/>
          <w:sz w:val="22"/>
          <w:szCs w:val="22"/>
          <w:lang w:eastAsia="zh-CN"/>
        </w:rPr>
        <w:t>；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“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8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”是</w:t>
      </w:r>
      <w:r>
        <w:rPr>
          <w:rFonts w:ascii="微软雅黑" w:hAnsi="微软雅黑" w:eastAsia="微软雅黑" w:cs="微软雅黑"/>
          <w:spacing w:val="25"/>
          <w:sz w:val="22"/>
          <w:szCs w:val="22"/>
        </w:rPr>
        <w:t>根据本细则中要求住院医师在全科轮转3个月,集中或分散在3年安排,全年可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安排4</w:t>
      </w:r>
      <w:r>
        <w:rPr>
          <w:rFonts w:ascii="微软雅黑" w:hAnsi="微软雅黑" w:eastAsia="微软雅黑" w:cs="微软雅黑"/>
          <w:spacing w:val="16"/>
          <w:position w:val="-2"/>
          <w:sz w:val="22"/>
          <w:szCs w:val="22"/>
        </w:rPr>
        <w:t>~</w:t>
      </w:r>
      <w:r>
        <w:rPr>
          <w:rFonts w:ascii="微软雅黑" w:hAnsi="微软雅黑" w:eastAsia="微软雅黑" w:cs="微软雅黑"/>
          <w:spacing w:val="-26"/>
          <w:position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12轮次</w:t>
      </w:r>
      <w:r>
        <w:rPr>
          <w:rFonts w:hint="eastAsia" w:ascii="微软雅黑" w:hAnsi="微软雅黑" w:eastAsia="微软雅黑" w:cs="微软雅黑"/>
          <w:spacing w:val="16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6"/>
          <w:sz w:val="22"/>
          <w:szCs w:val="22"/>
        </w:rPr>
        <w:t>取中间值8次</w:t>
      </w:r>
      <w:r>
        <w:rPr>
          <w:rFonts w:ascii="微软雅黑" w:hAnsi="微软雅黑" w:eastAsia="微软雅黑" w:cs="微软雅黑"/>
          <w:spacing w:val="16"/>
          <w:position w:val="1"/>
          <w:sz w:val="22"/>
          <w:szCs w:val="22"/>
        </w:rPr>
        <w:t>。</w:t>
      </w:r>
    </w:p>
    <w:p>
      <w:pPr>
        <w:spacing w:before="53" w:line="205" w:lineRule="auto"/>
        <w:ind w:left="15" w:right="105" w:firstLine="47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5"/>
          <w:sz w:val="22"/>
          <w:szCs w:val="22"/>
        </w:rPr>
        <w:t>公式 :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临床基地其他主要科室(内科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、神经内科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、外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、儿科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、急诊科等)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指导医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师人数×2</w:t>
      </w:r>
    </w:p>
    <w:p>
      <w:pPr>
        <w:spacing w:before="79" w:line="205" w:lineRule="auto"/>
        <w:ind w:left="10" w:right="98" w:firstLine="48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4"/>
          <w:sz w:val="22"/>
          <w:szCs w:val="22"/>
        </w:rPr>
        <w:t>说明:</w:t>
      </w:r>
      <w:r>
        <w:rPr>
          <w:rFonts w:hint="eastAsia" w:ascii="微软雅黑" w:hAnsi="微软雅黑" w:eastAsia="微软雅黑" w:cs="微软雅黑"/>
          <w:spacing w:val="14"/>
          <w:sz w:val="22"/>
          <w:szCs w:val="22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全科住院医师规范化涉及多个临床科室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,“</w:t>
      </w:r>
      <w:r>
        <w:rPr>
          <w:rFonts w:ascii="微软雅黑" w:hAnsi="微软雅黑" w:eastAsia="微软雅黑" w:cs="微软雅黑"/>
          <w:spacing w:val="14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14"/>
          <w:sz w:val="22"/>
          <w:szCs w:val="22"/>
        </w:rPr>
        <w:t>”是根据临床基地其他主要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科室(内科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、神经内科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、外科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、儿科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、急诊科等)</w:t>
      </w:r>
      <w:r>
        <w:rPr>
          <w:rFonts w:ascii="微软雅黑" w:hAnsi="微软雅黑" w:eastAsia="微软雅黑" w:cs="微软雅黑"/>
          <w:spacing w:val="-2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指导医师与培训对象的比例为1</w:t>
      </w:r>
      <w:r>
        <w:rPr>
          <w:rFonts w:ascii="微软雅黑" w:hAnsi="微软雅黑" w:eastAsia="微软雅黑" w:cs="微软雅黑"/>
          <w:spacing w:val="5"/>
          <w:position w:val="-2"/>
          <w:sz w:val="22"/>
          <w:szCs w:val="22"/>
        </w:rPr>
        <w:t>∶2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,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按全科住院医师均匀分布全院轮转科室计算。</w:t>
      </w:r>
    </w:p>
    <w:p>
      <w:pPr>
        <w:spacing w:before="72" w:line="206" w:lineRule="auto"/>
        <w:ind w:left="12" w:right="105" w:firstLine="47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1"/>
          <w:sz w:val="22"/>
          <w:szCs w:val="22"/>
        </w:rPr>
        <w:t>公式:基层实践基地符合带教条件</w:t>
      </w:r>
      <w:r>
        <w:rPr>
          <w:rFonts w:ascii="微软雅黑" w:hAnsi="微软雅黑" w:eastAsia="微软雅黑" w:cs="微软雅黑"/>
          <w:spacing w:val="-3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、注册全科医学执业范围且取得省</w:t>
      </w:r>
      <w:bookmarkStart w:id="1" w:name="_GoBack"/>
      <w:bookmarkEnd w:id="1"/>
      <w:r>
        <w:rPr>
          <w:rFonts w:ascii="微软雅黑" w:hAnsi="微软雅黑" w:eastAsia="微软雅黑" w:cs="微软雅黑"/>
          <w:spacing w:val="21"/>
          <w:sz w:val="22"/>
          <w:szCs w:val="22"/>
        </w:rPr>
        <w:t>级及以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上全科师资合格证指导医师人数×2×4</w:t>
      </w:r>
    </w:p>
    <w:p>
      <w:pPr>
        <w:tabs>
          <w:tab w:val="left" w:pos="8400"/>
        </w:tabs>
        <w:spacing w:before="78" w:line="217" w:lineRule="auto"/>
        <w:ind w:left="11" w:right="105" w:firstLine="48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说明 :“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2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”是根据基层实践期间指导医师与培训对象的比例不超过1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∶2</w:t>
      </w:r>
      <w:r>
        <w:rPr>
          <w:rFonts w:hint="eastAsia" w:ascii="微软雅黑" w:hAnsi="微软雅黑" w:eastAsia="微软雅黑" w:cs="微软雅黑"/>
          <w:spacing w:val="2"/>
          <w:position w:val="-2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“</w:t>
      </w:r>
      <w:r>
        <w:rPr>
          <w:rFonts w:ascii="微软雅黑" w:hAnsi="微软雅黑" w:eastAsia="微软雅黑" w:cs="微软雅黑"/>
          <w:spacing w:val="2"/>
          <w:position w:val="-2"/>
          <w:sz w:val="22"/>
          <w:szCs w:val="22"/>
        </w:rPr>
        <w:t>4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”是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根据基层全科连续轮转最长时间3个月</w:t>
      </w:r>
      <w:r>
        <w:rPr>
          <w:rFonts w:hint="eastAsia" w:ascii="微软雅黑" w:hAnsi="微软雅黑" w:eastAsia="微软雅黑" w:cs="微软雅黑"/>
          <w:spacing w:val="21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全年最多可安排4轮次。一个临床轮转基地可根据培训需求遴选基层实践基地,</w:t>
      </w:r>
      <w:r>
        <w:rPr>
          <w:rFonts w:ascii="微软雅黑" w:hAnsi="微软雅黑" w:eastAsia="微软雅黑" w:cs="微软雅黑"/>
          <w:spacing w:val="-3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1"/>
          <w:sz w:val="22"/>
          <w:szCs w:val="22"/>
        </w:rPr>
        <w:t>临床基地的招收数量为其所有基层实践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基地核定招生数量之和;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当</w:t>
      </w:r>
      <w:r>
        <w:rPr>
          <w:rFonts w:ascii="微软雅黑" w:hAnsi="微软雅黑" w:eastAsia="微软雅黑" w:cs="微软雅黑"/>
          <w:spacing w:val="-3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一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3"/>
          <w:sz w:val="22"/>
          <w:szCs w:val="22"/>
        </w:rPr>
        <w:t>个基层实践基地有多</w:t>
      </w:r>
      <w:r>
        <w:rPr>
          <w:rFonts w:ascii="微软雅黑" w:hAnsi="微软雅黑" w:eastAsia="微软雅黑" w:cs="微软雅黑"/>
          <w:spacing w:val="22"/>
          <w:sz w:val="22"/>
          <w:szCs w:val="22"/>
        </w:rPr>
        <w:t>个合作的临床轮转基地时,则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各临床基地的招收数量平均分配该基层实践基地核定招生数量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9"/>
          <w:sz w:val="22"/>
          <w:szCs w:val="22"/>
        </w:rPr>
        <w:t>。</w:t>
      </w:r>
    </w:p>
    <w:p>
      <w:pPr>
        <w:spacing w:before="65" w:line="200" w:lineRule="auto"/>
        <w:ind w:left="518"/>
        <w:rPr>
          <w:rFonts w:ascii="黑体" w:hAnsi="黑体" w:eastAsia="黑体" w:cs="黑体"/>
          <w:sz w:val="22"/>
          <w:szCs w:val="22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(</w:t>
      </w:r>
      <w:r>
        <w:rPr>
          <w:rFonts w:ascii="微软雅黑" w:hAnsi="微软雅黑" w:eastAsia="微软雅黑" w:cs="微软雅黑"/>
          <w:spacing w:val="-3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8"/>
          <w:sz w:val="22"/>
          <w:szCs w:val="22"/>
        </w:rPr>
        <w:t>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)</w:t>
      </w:r>
      <w:r>
        <w:rPr>
          <w:rFonts w:ascii="黑体" w:hAnsi="黑体" w:eastAsia="黑体" w:cs="黑体"/>
          <w:spacing w:val="18"/>
          <w:sz w:val="22"/>
          <w:szCs w:val="22"/>
        </w:rPr>
        <w:t>最小培训容量</w:t>
      </w:r>
    </w:p>
    <w:p>
      <w:pPr>
        <w:spacing w:before="58" w:line="182" w:lineRule="auto"/>
        <w:ind w:left="4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8"/>
          <w:sz w:val="22"/>
          <w:szCs w:val="22"/>
        </w:rPr>
        <w:t>为确保培训效果和质量</w:t>
      </w:r>
      <w:r>
        <w:rPr>
          <w:rFonts w:hint="eastAsia" w:ascii="微软雅黑" w:hAnsi="微软雅黑" w:eastAsia="微软雅黑" w:cs="微软雅黑"/>
          <w:spacing w:val="18"/>
          <w:sz w:val="22"/>
          <w:szCs w:val="22"/>
          <w:lang w:eastAsia="zh-CN"/>
        </w:rPr>
        <w:t>，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全科专业基地容量连续3年应不少于12名</w:t>
      </w:r>
      <w:r>
        <w:rPr>
          <w:rFonts w:ascii="微软雅黑" w:hAnsi="微软雅黑" w:eastAsia="微软雅黑" w:cs="微软雅黑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8"/>
          <w:sz w:val="22"/>
          <w:szCs w:val="22"/>
        </w:rPr>
        <w:t>。</w:t>
      </w:r>
    </w:p>
    <w:p/>
    <w:sectPr>
      <w:footerReference r:id="rId5" w:type="default"/>
      <w:pgSz w:w="11910" w:h="16844"/>
      <w:pgMar w:top="2087" w:right="1761" w:bottom="2208" w:left="1759" w:header="1758" w:footer="1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16866209"/>
    <w:rsid w:val="1E340C41"/>
    <w:rsid w:val="1F805ED6"/>
    <w:rsid w:val="3154326B"/>
    <w:rsid w:val="36AC53C0"/>
    <w:rsid w:val="4A090E98"/>
    <w:rsid w:val="4F0A4B6D"/>
    <w:rsid w:val="64430863"/>
    <w:rsid w:val="65C07C91"/>
    <w:rsid w:val="6F5558EE"/>
    <w:rsid w:val="6FD902CD"/>
    <w:rsid w:val="73A251CC"/>
    <w:rsid w:val="75502DDF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2023-10-31T00:33:51Z</dcterms:created>
  <dc:creator>46418</dc:creator>
  <cp:lastModifiedBy>晓馨dolphin</cp:lastModifiedBy>
  <dcterms:modified xsi:type="dcterms:W3CDTF">2023-10-31T02:58:12Z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746953BC46784A07B12B76FC528F3F41_12</vt:lpwstr>
  </property>
</Properties>
</file>